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4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招标类政府采购</w:t>
      </w:r>
      <w:r>
        <w:rPr>
          <w:rFonts w:hint="eastAsia" w:ascii="方正小标宋简体" w:eastAsia="方正小标宋简体"/>
          <w:sz w:val="44"/>
          <w:szCs w:val="44"/>
        </w:rPr>
        <w:t>项目实施</w:t>
      </w:r>
      <w:r>
        <w:rPr>
          <w:rFonts w:hint="eastAsia" w:ascii="方正小标宋简体" w:eastAsia="方正小标宋简体"/>
          <w:sz w:val="44"/>
          <w:szCs w:val="44"/>
          <w:lang w:val="en-US" w:eastAsia="zh-CN"/>
        </w:rPr>
        <w:t>流程</w:t>
      </w:r>
    </w:p>
    <w:p>
      <w:pPr>
        <w:spacing w:line="520" w:lineRule="exact"/>
        <w:ind w:firstLine="640" w:firstLineChars="200"/>
        <w:jc w:val="left"/>
        <w:rPr>
          <w:rFonts w:ascii="仿宋_GB2312" w:eastAsia="仿宋_GB2312"/>
          <w:sz w:val="32"/>
          <w:szCs w:val="32"/>
        </w:rPr>
      </w:pP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因招标类政府采购项目具有金额大、影响广，流程多，周期长，组织实施需要遵循的法律法规多等特点，为了使采购人了解项目组织实施的全貌，提高采购效率，达成物有所值的采购目标。</w:t>
      </w: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lang w:val="en-US" w:eastAsia="zh-CN"/>
        </w:rPr>
        <w:t>预算法</w:t>
      </w:r>
      <w:r>
        <w:rPr>
          <w:rFonts w:hint="eastAsia" w:ascii="仿宋_GB2312" w:eastAsia="仿宋_GB2312"/>
          <w:sz w:val="32"/>
          <w:szCs w:val="32"/>
          <w:lang w:eastAsia="zh-CN"/>
        </w:rPr>
        <w:t>》、</w:t>
      </w:r>
      <w:r>
        <w:rPr>
          <w:rFonts w:hint="eastAsia" w:ascii="仿宋_GB2312" w:eastAsia="仿宋_GB2312"/>
          <w:sz w:val="32"/>
          <w:szCs w:val="32"/>
        </w:rPr>
        <w:t>《政府采购法》及其实施条例、山东省政府采购相关政策法规以及学校政府采购等管理办法</w:t>
      </w:r>
      <w:r>
        <w:rPr>
          <w:rFonts w:hint="eastAsia" w:ascii="仿宋_GB2312" w:eastAsia="仿宋_GB2312"/>
          <w:sz w:val="32"/>
          <w:szCs w:val="32"/>
          <w:lang w:val="en-US" w:eastAsia="zh-CN"/>
        </w:rPr>
        <w:t>编制本流程</w:t>
      </w:r>
      <w:r>
        <w:rPr>
          <w:rFonts w:hint="eastAsia" w:ascii="仿宋_GB2312" w:eastAsia="仿宋_GB2312"/>
          <w:sz w:val="32"/>
          <w:szCs w:val="32"/>
        </w:rPr>
        <w:t>。</w:t>
      </w:r>
    </w:p>
    <w:p>
      <w:pPr>
        <w:numPr>
          <w:ilvl w:val="0"/>
          <w:numId w:val="0"/>
        </w:numPr>
        <w:spacing w:before="156" w:beforeLines="50" w:after="156" w:afterLines="50" w:line="560" w:lineRule="exact"/>
        <w:ind w:firstLine="640" w:firstLineChars="200"/>
        <w:jc w:val="left"/>
        <w:rPr>
          <w:rFonts w:hint="default" w:ascii="黑体" w:hAnsi="黑体" w:eastAsia="黑体"/>
          <w:sz w:val="32"/>
          <w:szCs w:val="32"/>
          <w:lang w:val="en-US" w:eastAsia="zh-CN"/>
        </w:rPr>
      </w:pPr>
      <w:r>
        <w:rPr>
          <w:rFonts w:hint="eastAsia" w:ascii="黑体" w:hAnsi="黑体" w:eastAsia="黑体" w:cstheme="minorBidi"/>
          <w:kern w:val="2"/>
          <w:sz w:val="32"/>
          <w:szCs w:val="32"/>
          <w:lang w:val="en-US" w:eastAsia="zh-CN" w:bidi="ar-SA"/>
        </w:rPr>
        <w:t>一、</w:t>
      </w:r>
      <w:r>
        <w:rPr>
          <w:rFonts w:hint="eastAsia" w:ascii="黑体" w:hAnsi="黑体" w:eastAsia="黑体"/>
          <w:sz w:val="32"/>
          <w:szCs w:val="32"/>
          <w:lang w:val="en-US" w:eastAsia="zh-CN"/>
        </w:rPr>
        <w:t>项目实施流程图</w:t>
      </w:r>
    </w:p>
    <w:p>
      <w:pPr>
        <w:spacing w:line="560" w:lineRule="exact"/>
        <w:ind w:firstLine="640" w:firstLineChars="200"/>
        <w:jc w:val="left"/>
        <w:rPr>
          <w:rFonts w:hint="eastAsia" w:ascii="仿宋_GB2312" w:hAnsi="楷体" w:eastAsia="仿宋_GB2312"/>
          <w:sz w:val="32"/>
          <w:szCs w:val="32"/>
        </w:rPr>
      </w:pPr>
      <w:r>
        <w:rPr>
          <w:sz w:val="32"/>
        </w:rPr>
        <mc:AlternateContent>
          <mc:Choice Requires="wps">
            <w:drawing>
              <wp:anchor distT="0" distB="0" distL="114300" distR="114300" simplePos="0" relativeHeight="251662336" behindDoc="0" locked="0" layoutInCell="1" allowOverlap="1">
                <wp:simplePos x="0" y="0"/>
                <wp:positionH relativeFrom="column">
                  <wp:posOffset>3780155</wp:posOffset>
                </wp:positionH>
                <wp:positionV relativeFrom="paragraph">
                  <wp:posOffset>247650</wp:posOffset>
                </wp:positionV>
                <wp:extent cx="1066800" cy="485775"/>
                <wp:effectExtent l="85725" t="15875" r="85725" b="146050"/>
                <wp:wrapNone/>
                <wp:docPr id="4" name="流程图: 可选过程 4"/>
                <wp:cNvGraphicFramePr/>
                <a:graphic xmlns:a="http://schemas.openxmlformats.org/drawingml/2006/main">
                  <a:graphicData uri="http://schemas.microsoft.com/office/word/2010/wordprocessingShape">
                    <wps:wsp>
                      <wps:cNvSpPr/>
                      <wps:spPr>
                        <a:xfrm>
                          <a:off x="0" y="0"/>
                          <a:ext cx="1066800" cy="485775"/>
                        </a:xfrm>
                        <a:prstGeom prst="flowChartAlternateProcess">
                          <a:avLst/>
                        </a:prstGeom>
                      </wps:spPr>
                      <wps:style>
                        <a:lnRef idx="0">
                          <a:srgbClr val="FFFFFF"/>
                        </a:lnRef>
                        <a:fillRef idx="2">
                          <a:schemeClr val="accent1"/>
                        </a:fillRef>
                        <a:effectRef idx="1">
                          <a:schemeClr val="accent1"/>
                        </a:effectRef>
                        <a:fontRef idx="minor">
                          <a:schemeClr val="lt1"/>
                        </a:fontRef>
                      </wps:style>
                      <wps:txbx>
                        <w:txbxContent>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3、预算复核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97.65pt;margin-top:19.5pt;height:38.25pt;width:84pt;z-index:251662336;v-text-anchor:middle;mso-width-relative:page;mso-height-relative:page;" fillcolor="#8EA9DF [3216]" filled="t" stroked="f" coordsize="21600,21600" o:gfxdata="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">
                <v:fill type="gradient" on="t" color2="#4874CB [3216]" angle="45" focus="100%" focussize="0,0" rotate="t">
                  <o:fill type="gradientUnscaled" v:ext="backwardCompatible"/>
                </v:fill>
                <v:stroke on="f"/>
                <v:imagedata o:title=""/>
                <o:lock v:ext="edit" aspectratio="f"/>
                <v:shadow on="t" color="#FFFFFF [3216]" opacity="39321f" offset="0pt,4pt" origin="0f,0f" matrix="65536f,0f,0f,65536f"/>
                <v:textbox>
                  <w:txbxContent>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3、预算复核</w:t>
                      </w:r>
                    </w:p>
                  </w:txbxContent>
                </v:textbox>
              </v:shape>
            </w:pict>
          </mc:Fallback>
        </mc:AlternateContent>
      </w:r>
      <w:r>
        <w:rPr>
          <w:sz w:val="32"/>
        </w:rPr>
        <mc:AlternateContent>
          <mc:Choice Requires="wps">
            <w:drawing>
              <wp:anchor distT="0" distB="0" distL="114300" distR="114300" simplePos="0" relativeHeight="251660288" behindDoc="0" locked="0" layoutInCell="1" allowOverlap="1">
                <wp:simplePos x="0" y="0"/>
                <wp:positionH relativeFrom="column">
                  <wp:posOffset>2113280</wp:posOffset>
                </wp:positionH>
                <wp:positionV relativeFrom="paragraph">
                  <wp:posOffset>276225</wp:posOffset>
                </wp:positionV>
                <wp:extent cx="1066800" cy="485775"/>
                <wp:effectExtent l="85725" t="15875" r="85725" b="146050"/>
                <wp:wrapNone/>
                <wp:docPr id="2" name="流程图: 可选过程 2"/>
                <wp:cNvGraphicFramePr/>
                <a:graphic xmlns:a="http://schemas.openxmlformats.org/drawingml/2006/main">
                  <a:graphicData uri="http://schemas.microsoft.com/office/word/2010/wordprocessingShape">
                    <wps:wsp>
                      <wps:cNvSpPr/>
                      <wps:spPr>
                        <a:xfrm>
                          <a:off x="0" y="0"/>
                          <a:ext cx="1066800" cy="485775"/>
                        </a:xfrm>
                        <a:prstGeom prst="flowChartAlternateProcess">
                          <a:avLst/>
                        </a:prstGeom>
                      </wps:spPr>
                      <wps:style>
                        <a:lnRef idx="0">
                          <a:srgbClr val="FFFFFF"/>
                        </a:lnRef>
                        <a:fillRef idx="2">
                          <a:schemeClr val="accent1"/>
                        </a:fillRef>
                        <a:effectRef idx="1">
                          <a:schemeClr val="accent1"/>
                        </a:effectRef>
                        <a:fontRef idx="minor">
                          <a:schemeClr val="lt1"/>
                        </a:fontRef>
                      </wps:style>
                      <wps:txbx>
                        <w:txbxContent>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2、意向公开</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166.4pt;margin-top:21.75pt;height:38.25pt;width:84pt;z-index:251660288;v-text-anchor:middle;mso-width-relative:page;mso-height-relative:page;" fillcolor="#8EA9DF [3216]" filled="t" stroked="f" coordsize="21600,21600" o:gfxdata="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">
                <v:fill type="gradient" on="t" color2="#4874CB [3216]" angle="45" focus="100%" focussize="0,0" rotate="t">
                  <o:fill type="gradientUnscaled" v:ext="backwardCompatible"/>
                </v:fill>
                <v:stroke on="f"/>
                <v:imagedata o:title=""/>
                <o:lock v:ext="edit" aspectratio="f"/>
                <v:shadow on="t" color="#FFFFFF [3216]" opacity="39321f" offset="0pt,4pt" origin="0f,0f" matrix="65536f,0f,0f,65536f"/>
                <v:textbox>
                  <w:txbxContent>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2、意向公开</w:t>
                      </w:r>
                    </w:p>
                  </w:txbxContent>
                </v:textbox>
              </v:shape>
            </w:pict>
          </mc:Fallback>
        </mc:AlternateContent>
      </w:r>
      <w:r>
        <w:rPr>
          <w:sz w:val="32"/>
        </w:rPr>
        <mc:AlternateContent>
          <mc:Choice Requires="wps">
            <w:drawing>
              <wp:anchor distT="0" distB="0" distL="114300" distR="114300" simplePos="0" relativeHeight="251659264" behindDoc="0" locked="0" layoutInCell="1" allowOverlap="1">
                <wp:simplePos x="0" y="0"/>
                <wp:positionH relativeFrom="column">
                  <wp:posOffset>513080</wp:posOffset>
                </wp:positionH>
                <wp:positionV relativeFrom="paragraph">
                  <wp:posOffset>269875</wp:posOffset>
                </wp:positionV>
                <wp:extent cx="1038860" cy="485775"/>
                <wp:effectExtent l="85725" t="15875" r="94615" b="146050"/>
                <wp:wrapNone/>
                <wp:docPr id="1" name="流程图: 可选过程 1"/>
                <wp:cNvGraphicFramePr/>
                <a:graphic xmlns:a="http://schemas.openxmlformats.org/drawingml/2006/main">
                  <a:graphicData uri="http://schemas.microsoft.com/office/word/2010/wordprocessingShape">
                    <wps:wsp>
                      <wps:cNvSpPr/>
                      <wps:spPr>
                        <a:xfrm>
                          <a:off x="1579880" y="4906645"/>
                          <a:ext cx="1038860" cy="485775"/>
                        </a:xfrm>
                        <a:prstGeom prst="flowChartAlternateProcess">
                          <a:avLst/>
                        </a:prstGeom>
                      </wps:spPr>
                      <wps:style>
                        <a:lnRef idx="0">
                          <a:srgbClr val="FFFFFF"/>
                        </a:lnRef>
                        <a:fillRef idx="2">
                          <a:schemeClr val="accent1"/>
                        </a:fillRef>
                        <a:effectRef idx="1">
                          <a:schemeClr val="accent1"/>
                        </a:effectRef>
                        <a:fontRef idx="minor">
                          <a:schemeClr val="lt1"/>
                        </a:fontRef>
                      </wps:style>
                      <wps:txbx>
                        <w:txbxContent>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1、预算追加</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40.4pt;margin-top:21.25pt;height:38.25pt;width:81.8pt;z-index:251659264;v-text-anchor:middle;mso-width-relative:page;mso-height-relative:page;" fillcolor="#8EA9DF [3216]" filled="t" stroked="f" coordsize="21600,21600" o:gfxdata="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">
                <v:fill type="gradient" on="t" color2="#4874CB [3216]" angle="45" focus="100%" focussize="0,0" rotate="t">
                  <o:fill type="gradientUnscaled" v:ext="backwardCompatible"/>
                </v:fill>
                <v:stroke on="f"/>
                <v:imagedata o:title=""/>
                <o:lock v:ext="edit" aspectratio="f"/>
                <v:shadow on="t" color="#FFFFFF [3216]" opacity="39321f" offset="0pt,4pt" origin="0f,0f" matrix="65536f,0f,0f,65536f"/>
                <v:textbox>
                  <w:txbxContent>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1、预算追加</w:t>
                      </w:r>
                    </w:p>
                  </w:txbxContent>
                </v:textbox>
              </v:shape>
            </w:pict>
          </mc:Fallback>
        </mc:AlternateContent>
      </w:r>
    </w:p>
    <w:p>
      <w:pPr>
        <w:spacing w:line="560" w:lineRule="exact"/>
        <w:ind w:firstLine="640" w:firstLineChars="200"/>
        <w:jc w:val="left"/>
        <w:rPr>
          <w:rFonts w:hint="eastAsia" w:ascii="仿宋_GB2312" w:hAnsi="楷体" w:eastAsia="仿宋_GB2312"/>
          <w:sz w:val="32"/>
          <w:szCs w:val="32"/>
        </w:rPr>
      </w:pPr>
      <w:r>
        <w:rPr>
          <w:sz w:val="32"/>
        </w:rPr>
        <mc:AlternateContent>
          <mc:Choice Requires="wps">
            <w:drawing>
              <wp:anchor distT="0" distB="0" distL="114300" distR="114300" simplePos="0" relativeHeight="251666432" behindDoc="0" locked="0" layoutInCell="1" allowOverlap="1">
                <wp:simplePos x="0" y="0"/>
                <wp:positionH relativeFrom="column">
                  <wp:posOffset>3289935</wp:posOffset>
                </wp:positionH>
                <wp:positionV relativeFrom="paragraph">
                  <wp:posOffset>81915</wp:posOffset>
                </wp:positionV>
                <wp:extent cx="457200" cy="171450"/>
                <wp:effectExtent l="6350" t="15240" r="12700" b="22860"/>
                <wp:wrapNone/>
                <wp:docPr id="11" name="右箭头 11"/>
                <wp:cNvGraphicFramePr/>
                <a:graphic xmlns:a="http://schemas.openxmlformats.org/drawingml/2006/main">
                  <a:graphicData uri="http://schemas.microsoft.com/office/word/2010/wordprocessingShape">
                    <wps:wsp>
                      <wps:cNvSpPr/>
                      <wps:spPr>
                        <a:xfrm>
                          <a:off x="0" y="0"/>
                          <a:ext cx="457200" cy="171450"/>
                        </a:xfrm>
                        <a:prstGeom prst="rightArrow">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59.05pt;margin-top:6.45pt;height:13.5pt;width:36pt;z-index:251666432;v-text-anchor:middle;mso-width-relative:page;mso-height-relative:page;" fillcolor="#4874CB [3204]" filled="t" stroked="t" coordsize="21600,21600" o:gfxdata="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GocS1DXAAAACQEA&#10;AA8AAAAAAAAAAQAgAAAAIgAAAGRycy9kb3ducmV2LnhtbFBLAQIUABQAAAAIAIdO4kDTGpzRjQIA&#10;ACAFAAAOAAAAAAAAAAEAIAAAACYBAABkcnMvZTJvRG9jLnhtbFBLBQYAAAAABgAGAFkBAAAlBgAA&#10;AAA=&#10;" adj="17550,5400">
                <v:fill on="t" focussize="0,0"/>
                <v:stroke weight="1pt" color="#2E54A1 [2404]" miterlimit="8" joinstyle="miter"/>
                <v:imagedata o:title=""/>
                <o:lock v:ext="edit" aspectratio="f"/>
              </v:shape>
            </w:pict>
          </mc:Fallback>
        </mc:AlternateContent>
      </w:r>
      <w:r>
        <w:rPr>
          <w:sz w:val="32"/>
        </w:rPr>
        <mc:AlternateContent>
          <mc:Choice Requires="wps">
            <w:drawing>
              <wp:anchor distT="0" distB="0" distL="114300" distR="114300" simplePos="0" relativeHeight="251665408" behindDoc="0" locked="0" layoutInCell="1" allowOverlap="1">
                <wp:simplePos x="0" y="0"/>
                <wp:positionH relativeFrom="column">
                  <wp:posOffset>1632585</wp:posOffset>
                </wp:positionH>
                <wp:positionV relativeFrom="paragraph">
                  <wp:posOffset>100965</wp:posOffset>
                </wp:positionV>
                <wp:extent cx="457200" cy="171450"/>
                <wp:effectExtent l="6350" t="15240" r="12700" b="22860"/>
                <wp:wrapNone/>
                <wp:docPr id="10" name="右箭头 10"/>
                <wp:cNvGraphicFramePr/>
                <a:graphic xmlns:a="http://schemas.openxmlformats.org/drawingml/2006/main">
                  <a:graphicData uri="http://schemas.microsoft.com/office/word/2010/wordprocessingShape">
                    <wps:wsp>
                      <wps:cNvSpPr/>
                      <wps:spPr>
                        <a:xfrm>
                          <a:off x="2699385" y="5792470"/>
                          <a:ext cx="457200" cy="171450"/>
                        </a:xfrm>
                        <a:prstGeom prst="rightArrow">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28.55pt;margin-top:7.95pt;height:13.5pt;width:36pt;z-index:251665408;v-text-anchor:middle;mso-width-relative:page;mso-height-relative:page;" fillcolor="#4874CB [3204]" filled="t" stroked="t" coordsize="21600,21600" o:gfxdata="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ChDz5DXAAAACQEAAA8AAAAAAAAAAQAgAAAAIgAAAGRycy9kb3ducmV2LnhtbFBLAQIUABQA&#10;AAAIAIdO4kC/gA+4nAIAACwFAAAOAAAAAAAAAAEAIAAAACYBAABkcnMvZTJvRG9jLnhtbFBLBQYA&#10;AAAABgAGAFkBAAA0BgAAAAA=&#10;" adj="17550,5400">
                <v:fill on="t" focussize="0,0"/>
                <v:stroke weight="1pt" color="#2E54A1 [2404]" miterlimit="8" joinstyle="miter"/>
                <v:imagedata o:title=""/>
                <o:lock v:ext="edit" aspectratio="f"/>
              </v:shape>
            </w:pict>
          </mc:Fallback>
        </mc:AlternateContent>
      </w:r>
    </w:p>
    <w:p>
      <w:pPr>
        <w:spacing w:line="560" w:lineRule="exact"/>
        <w:ind w:firstLine="640" w:firstLineChars="200"/>
        <w:jc w:val="left"/>
        <w:rPr>
          <w:rFonts w:hint="eastAsia" w:ascii="仿宋_GB2312" w:hAnsi="楷体" w:eastAsia="仿宋_GB2312"/>
          <w:sz w:val="32"/>
          <w:szCs w:val="32"/>
        </w:rPr>
      </w:pPr>
      <w:r>
        <w:rPr>
          <w:sz w:val="32"/>
        </w:rPr>
        <mc:AlternateContent>
          <mc:Choice Requires="wps">
            <w:drawing>
              <wp:anchor distT="0" distB="0" distL="114300" distR="114300" simplePos="0" relativeHeight="251667456" behindDoc="0" locked="0" layoutInCell="1" allowOverlap="1">
                <wp:simplePos x="0" y="0"/>
                <wp:positionH relativeFrom="column">
                  <wp:posOffset>4252595</wp:posOffset>
                </wp:positionH>
                <wp:positionV relativeFrom="paragraph">
                  <wp:posOffset>142875</wp:posOffset>
                </wp:positionV>
                <wp:extent cx="180340" cy="352425"/>
                <wp:effectExtent l="15240" t="6350" r="33020" b="22225"/>
                <wp:wrapNone/>
                <wp:docPr id="14" name="下箭头 14"/>
                <wp:cNvGraphicFramePr/>
                <a:graphic xmlns:a="http://schemas.openxmlformats.org/drawingml/2006/main">
                  <a:graphicData uri="http://schemas.microsoft.com/office/word/2010/wordprocessingShape">
                    <wps:wsp>
                      <wps:cNvSpPr/>
                      <wps:spPr>
                        <a:xfrm>
                          <a:off x="5366385" y="6097270"/>
                          <a:ext cx="180340" cy="352425"/>
                        </a:xfrm>
                        <a:prstGeom prst="downArrow">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334.85pt;margin-top:11.25pt;height:27.75pt;width:14.2pt;z-index:251667456;v-text-anchor:middle;mso-width-relative:page;mso-height-relative:page;" fillcolor="#4874CB [3204]" filled="t" stroked="t" coordsize="21600,21600" o:gfxdata="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poEhPtsAAAAJAQAADwAAAAAAAAABACAAAAAiAAAAZHJzL2Rvd25yZXYueG1sUEsB&#10;AhQAFAAAAAgAh07iQBUPdKadAgAAKwUAAA4AAAAAAAAAAQAgAAAAKgEAAGRycy9lMm9Eb2MueG1s&#10;UEsFBgAAAAAGAAYAWQEAADkGAAAAAA==&#10;" adj="16074,5400">
                <v:fill on="t" focussize="0,0"/>
                <v:stroke weight="1pt" color="#2E54A1 [2404]" miterlimit="8" joinstyle="miter"/>
                <v:imagedata o:title=""/>
                <o:lock v:ext="edit" aspectratio="f"/>
              </v:shape>
            </w:pict>
          </mc:Fallback>
        </mc:AlternateContent>
      </w:r>
    </w:p>
    <w:p>
      <w:pPr>
        <w:spacing w:line="560" w:lineRule="exact"/>
        <w:ind w:firstLine="640" w:firstLineChars="200"/>
        <w:jc w:val="left"/>
        <w:rPr>
          <w:rFonts w:hint="eastAsia" w:ascii="仿宋_GB2312" w:hAnsi="楷体" w:eastAsia="仿宋_GB2312"/>
          <w:sz w:val="32"/>
          <w:szCs w:val="32"/>
        </w:rPr>
      </w:pPr>
      <w:r>
        <w:rPr>
          <w:sz w:val="32"/>
        </w:rPr>
        <mc:AlternateContent>
          <mc:Choice Requires="wps">
            <w:drawing>
              <wp:anchor distT="0" distB="0" distL="114300" distR="114300" simplePos="0" relativeHeight="251664384" behindDoc="0" locked="0" layoutInCell="1" allowOverlap="1">
                <wp:simplePos x="0" y="0"/>
                <wp:positionH relativeFrom="column">
                  <wp:posOffset>2132330</wp:posOffset>
                </wp:positionH>
                <wp:positionV relativeFrom="paragraph">
                  <wp:posOffset>142875</wp:posOffset>
                </wp:positionV>
                <wp:extent cx="1066800" cy="485775"/>
                <wp:effectExtent l="85725" t="15875" r="85725" b="146050"/>
                <wp:wrapNone/>
                <wp:docPr id="6" name="流程图: 可选过程 6"/>
                <wp:cNvGraphicFramePr/>
                <a:graphic xmlns:a="http://schemas.openxmlformats.org/drawingml/2006/main">
                  <a:graphicData uri="http://schemas.microsoft.com/office/word/2010/wordprocessingShape">
                    <wps:wsp>
                      <wps:cNvSpPr/>
                      <wps:spPr>
                        <a:xfrm>
                          <a:off x="0" y="0"/>
                          <a:ext cx="1066800" cy="485775"/>
                        </a:xfrm>
                        <a:prstGeom prst="flowChartAlternateProcess">
                          <a:avLst/>
                        </a:prstGeom>
                      </wps:spPr>
                      <wps:style>
                        <a:lnRef idx="0">
                          <a:srgbClr val="FFFFFF"/>
                        </a:lnRef>
                        <a:fillRef idx="2">
                          <a:schemeClr val="accent1"/>
                        </a:fillRef>
                        <a:effectRef idx="1">
                          <a:schemeClr val="accent1"/>
                        </a:effectRef>
                        <a:fontRef idx="minor">
                          <a:schemeClr val="lt1"/>
                        </a:fontRef>
                      </wps:style>
                      <wps:txbx>
                        <w:txbxContent>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5、需求调查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167.9pt;margin-top:11.25pt;height:38.25pt;width:84pt;z-index:251664384;v-text-anchor:middle;mso-width-relative:page;mso-height-relative:page;" fillcolor="#8EA9DF [3216]" filled="t" stroked="f" coordsize="21600,21600" o:gfxdata="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">
                <v:fill type="gradient" on="t" color2="#4874CB [3216]" angle="45" focus="100%" focussize="0,0" rotate="t">
                  <o:fill type="gradientUnscaled" v:ext="backwardCompatible"/>
                </v:fill>
                <v:stroke on="f"/>
                <v:imagedata o:title=""/>
                <o:lock v:ext="edit" aspectratio="f"/>
                <v:shadow on="t" color="#FFFFFF [3216]" opacity="39321f" offset="0pt,4pt" origin="0f,0f" matrix="65536f,0f,0f,65536f"/>
                <v:textbox>
                  <w:txbxContent>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5、需求调查</w:t>
                      </w:r>
                    </w:p>
                  </w:txbxContent>
                </v:textbox>
              </v:shape>
            </w:pict>
          </mc:Fallback>
        </mc:AlternateContent>
      </w:r>
      <w:r>
        <w:rPr>
          <w:sz w:val="32"/>
        </w:rPr>
        <mc:AlternateContent>
          <mc:Choice Requires="wps">
            <w:drawing>
              <wp:anchor distT="0" distB="0" distL="114300" distR="114300" simplePos="0" relativeHeight="251661312" behindDoc="0" locked="0" layoutInCell="1" allowOverlap="1">
                <wp:simplePos x="0" y="0"/>
                <wp:positionH relativeFrom="column">
                  <wp:posOffset>3827780</wp:posOffset>
                </wp:positionH>
                <wp:positionV relativeFrom="paragraph">
                  <wp:posOffset>161925</wp:posOffset>
                </wp:positionV>
                <wp:extent cx="1066800" cy="485775"/>
                <wp:effectExtent l="85725" t="15875" r="85725" b="146050"/>
                <wp:wrapNone/>
                <wp:docPr id="3" name="流程图: 可选过程 3"/>
                <wp:cNvGraphicFramePr/>
                <a:graphic xmlns:a="http://schemas.openxmlformats.org/drawingml/2006/main">
                  <a:graphicData uri="http://schemas.microsoft.com/office/word/2010/wordprocessingShape">
                    <wps:wsp>
                      <wps:cNvSpPr/>
                      <wps:spPr>
                        <a:xfrm>
                          <a:off x="0" y="0"/>
                          <a:ext cx="1066800" cy="485775"/>
                        </a:xfrm>
                        <a:prstGeom prst="flowChartAlternateProcess">
                          <a:avLst/>
                        </a:prstGeom>
                      </wps:spPr>
                      <wps:style>
                        <a:lnRef idx="0">
                          <a:srgbClr val="FFFFFF"/>
                        </a:lnRef>
                        <a:fillRef idx="2">
                          <a:schemeClr val="accent1"/>
                        </a:fillRef>
                        <a:effectRef idx="1">
                          <a:schemeClr val="accent1"/>
                        </a:effectRef>
                        <a:fontRef idx="minor">
                          <a:schemeClr val="lt1"/>
                        </a:fontRef>
                      </wps:style>
                      <wps:txbx>
                        <w:txbxContent>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4、专项论证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301.4pt;margin-top:12.75pt;height:38.25pt;width:84pt;z-index:251661312;v-text-anchor:middle;mso-width-relative:page;mso-height-relative:page;" fillcolor="#8EA9DF [3216]" filled="t" stroked="f" coordsize="21600,21600" o:gfxdata="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">
                <v:fill type="gradient" on="t" color2="#4874CB [3216]" angle="45" focus="100%" focussize="0,0" rotate="t">
                  <o:fill type="gradientUnscaled" v:ext="backwardCompatible"/>
                </v:fill>
                <v:stroke on="f"/>
                <v:imagedata o:title=""/>
                <o:lock v:ext="edit" aspectratio="f"/>
                <v:shadow on="t" color="#FFFFFF [3216]" opacity="39321f" offset="0pt,4pt" origin="0f,0f" matrix="65536f,0f,0f,65536f"/>
                <v:textbox>
                  <w:txbxContent>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4、专项论证</w:t>
                      </w:r>
                    </w:p>
                  </w:txbxContent>
                </v:textbox>
              </v:shape>
            </w:pict>
          </mc:Fallback>
        </mc:AlternateContent>
      </w:r>
      <w:r>
        <w:rPr>
          <w:sz w:val="32"/>
        </w:rPr>
        <mc:AlternateContent>
          <mc:Choice Requires="wps">
            <w:drawing>
              <wp:anchor distT="0" distB="0" distL="114300" distR="114300" simplePos="0" relativeHeight="251668480" behindDoc="0" locked="0" layoutInCell="1" allowOverlap="1">
                <wp:simplePos x="0" y="0"/>
                <wp:positionH relativeFrom="column">
                  <wp:posOffset>3318510</wp:posOffset>
                </wp:positionH>
                <wp:positionV relativeFrom="paragraph">
                  <wp:posOffset>275590</wp:posOffset>
                </wp:positionV>
                <wp:extent cx="438150" cy="161925"/>
                <wp:effectExtent l="8890" t="15240" r="10160" b="32385"/>
                <wp:wrapNone/>
                <wp:docPr id="15" name="左箭头 15"/>
                <wp:cNvGraphicFramePr/>
                <a:graphic xmlns:a="http://schemas.openxmlformats.org/drawingml/2006/main">
                  <a:graphicData uri="http://schemas.microsoft.com/office/word/2010/wordprocessingShape">
                    <wps:wsp>
                      <wps:cNvSpPr/>
                      <wps:spPr>
                        <a:xfrm>
                          <a:off x="4528185" y="6716395"/>
                          <a:ext cx="438150" cy="161925"/>
                        </a:xfrm>
                        <a:prstGeom prst="leftArrow">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261.3pt;margin-top:21.7pt;height:12.75pt;width:34.5pt;z-index:251668480;v-text-anchor:middle;mso-width-relative:page;mso-height-relative:page;" fillcolor="#4874CB [3204]" filled="t" stroked="t" coordsize="21600,21600" o:gfxdata="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CERp0q2AAAAAkBAAAPAAAAAAAAAAEAIAAAACIAAABkcnMvZG93bnJldi54bWxQSwECFAAU&#10;AAAACACHTuJAZsHTOJwCAAArBQAADgAAAAAAAAABACAAAAAnAQAAZHJzL2Uyb0RvYy54bWxQSwUG&#10;AAAAAAYABgBZAQAANQYAAAAA&#10;" adj="3991,5400">
                <v:fill on="t" focussize="0,0"/>
                <v:stroke weight="1pt" color="#2E54A1 [2404]" miterlimit="8" joinstyle="miter"/>
                <v:imagedata o:title=""/>
                <o:lock v:ext="edit" aspectratio="f"/>
              </v:shape>
            </w:pict>
          </mc:Fallback>
        </mc:AlternateContent>
      </w:r>
      <w:r>
        <w:rPr>
          <w:sz w:val="32"/>
        </w:rPr>
        <mc:AlternateContent>
          <mc:Choice Requires="wps">
            <w:drawing>
              <wp:anchor distT="0" distB="0" distL="114300" distR="114300" simplePos="0" relativeHeight="251669504" behindDoc="0" locked="0" layoutInCell="1" allowOverlap="1">
                <wp:simplePos x="0" y="0"/>
                <wp:positionH relativeFrom="column">
                  <wp:posOffset>1661795</wp:posOffset>
                </wp:positionH>
                <wp:positionV relativeFrom="paragraph">
                  <wp:posOffset>304165</wp:posOffset>
                </wp:positionV>
                <wp:extent cx="447675" cy="180975"/>
                <wp:effectExtent l="8890" t="15240" r="19685" b="32385"/>
                <wp:wrapNone/>
                <wp:docPr id="16" name="左箭头 16"/>
                <wp:cNvGraphicFramePr/>
                <a:graphic xmlns:a="http://schemas.openxmlformats.org/drawingml/2006/main">
                  <a:graphicData uri="http://schemas.microsoft.com/office/word/2010/wordprocessingShape">
                    <wps:wsp>
                      <wps:cNvSpPr/>
                      <wps:spPr>
                        <a:xfrm>
                          <a:off x="0" y="0"/>
                          <a:ext cx="447675" cy="180975"/>
                        </a:xfrm>
                        <a:prstGeom prst="leftArrow">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30.85pt;margin-top:23.95pt;height:14.25pt;width:35.25pt;z-index:251669504;v-text-anchor:middle;mso-width-relative:page;mso-height-relative:page;" fillcolor="#4874CB [3204]" filled="t" stroked="t" coordsize="21600,21600" o:gfxdata="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Mefqe3YAAAA&#10;CQEAAA8AAAAAAAAAAQAgAAAAIgAAAGRycy9kb3ducmV2LnhtbFBLAQIUABQAAAAIAIdO4kCrgpDe&#10;jwIAAB8FAAAOAAAAAAAAAAEAIAAAACcBAABkcnMvZTJvRG9jLnhtbFBLBQYAAAAABgAGAFkBAAAo&#10;BgAAAAA=&#10;" adj="4365,5400">
                <v:fill on="t" focussize="0,0"/>
                <v:stroke weight="1pt" color="#2E54A1 [2404]" miterlimit="8" joinstyle="miter"/>
                <v:imagedata o:title=""/>
                <o:lock v:ext="edit" aspectratio="f"/>
              </v:shape>
            </w:pict>
          </mc:Fallback>
        </mc:AlternateContent>
      </w:r>
      <w:r>
        <w:rPr>
          <w:sz w:val="32"/>
        </w:rPr>
        <mc:AlternateContent>
          <mc:Choice Requires="wps">
            <w:drawing>
              <wp:anchor distT="0" distB="0" distL="114300" distR="114300" simplePos="0" relativeHeight="251663360" behindDoc="0" locked="0" layoutInCell="1" allowOverlap="1">
                <wp:simplePos x="0" y="0"/>
                <wp:positionH relativeFrom="column">
                  <wp:posOffset>522605</wp:posOffset>
                </wp:positionH>
                <wp:positionV relativeFrom="paragraph">
                  <wp:posOffset>152400</wp:posOffset>
                </wp:positionV>
                <wp:extent cx="1066800" cy="485775"/>
                <wp:effectExtent l="85725" t="15875" r="85725" b="146050"/>
                <wp:wrapNone/>
                <wp:docPr id="5" name="流程图: 可选过程 5"/>
                <wp:cNvGraphicFramePr/>
                <a:graphic xmlns:a="http://schemas.openxmlformats.org/drawingml/2006/main">
                  <a:graphicData uri="http://schemas.microsoft.com/office/word/2010/wordprocessingShape">
                    <wps:wsp>
                      <wps:cNvSpPr/>
                      <wps:spPr>
                        <a:xfrm>
                          <a:off x="0" y="0"/>
                          <a:ext cx="1066800" cy="485775"/>
                        </a:xfrm>
                        <a:prstGeom prst="flowChartAlternateProcess">
                          <a:avLst/>
                        </a:prstGeom>
                      </wps:spPr>
                      <wps:style>
                        <a:lnRef idx="0">
                          <a:srgbClr val="FFFFFF"/>
                        </a:lnRef>
                        <a:fillRef idx="2">
                          <a:schemeClr val="accent1"/>
                        </a:fillRef>
                        <a:effectRef idx="1">
                          <a:schemeClr val="accent1"/>
                        </a:effectRef>
                        <a:fontRef idx="minor">
                          <a:schemeClr val="lt1"/>
                        </a:fontRef>
                      </wps:style>
                      <wps:txbx>
                        <w:txbxContent>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6、运行底稿</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41.15pt;margin-top:12pt;height:38.25pt;width:84pt;z-index:251663360;v-text-anchor:middle;mso-width-relative:page;mso-height-relative:page;" fillcolor="#8EA9DF [3216]" filled="t" stroked="f" coordsize="21600,21600" o:gfxdata="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">
                <v:fill type="gradient" on="t" color2="#4874CB [3216]" angle="45" focus="100%" focussize="0,0" rotate="t">
                  <o:fill type="gradientUnscaled" v:ext="backwardCompatible"/>
                </v:fill>
                <v:stroke on="f"/>
                <v:imagedata o:title=""/>
                <o:lock v:ext="edit" aspectratio="f"/>
                <v:shadow on="t" color="#FFFFFF [3216]" opacity="39321f" offset="0pt,4pt" origin="0f,0f" matrix="65536f,0f,0f,65536f"/>
                <v:textbox>
                  <w:txbxContent>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6、运行底稿</w:t>
                      </w:r>
                    </w:p>
                  </w:txbxContent>
                </v:textbox>
              </v:shape>
            </w:pict>
          </mc:Fallback>
        </mc:AlternateContent>
      </w:r>
    </w:p>
    <w:p>
      <w:pPr>
        <w:numPr>
          <w:ilvl w:val="0"/>
          <w:numId w:val="0"/>
        </w:numPr>
        <w:spacing w:before="156" w:beforeLines="50" w:after="156" w:afterLines="50" w:line="560" w:lineRule="exact"/>
        <w:ind w:firstLine="640" w:firstLineChars="200"/>
        <w:jc w:val="left"/>
        <w:rPr>
          <w:rFonts w:hint="eastAsia" w:ascii="黑体" w:hAnsi="黑体" w:eastAsia="黑体" w:cstheme="minorBidi"/>
          <w:kern w:val="2"/>
          <w:sz w:val="32"/>
          <w:szCs w:val="32"/>
          <w:lang w:val="en-US" w:eastAsia="zh-CN" w:bidi="ar-SA"/>
        </w:rPr>
      </w:pPr>
    </w:p>
    <w:p>
      <w:pPr>
        <w:numPr>
          <w:ilvl w:val="0"/>
          <w:numId w:val="0"/>
        </w:numPr>
        <w:spacing w:before="156" w:beforeLines="50" w:after="156" w:afterLines="50" w:line="560" w:lineRule="exact"/>
        <w:ind w:firstLine="640" w:firstLineChars="200"/>
        <w:jc w:val="left"/>
        <w:rPr>
          <w:rFonts w:hint="default" w:ascii="黑体" w:hAnsi="黑体" w:eastAsia="黑体"/>
          <w:sz w:val="32"/>
          <w:szCs w:val="32"/>
          <w:lang w:val="en-US" w:eastAsia="zh-CN"/>
        </w:rPr>
      </w:pPr>
      <w:r>
        <w:rPr>
          <w:rFonts w:hint="eastAsia" w:ascii="黑体" w:hAnsi="黑体" w:eastAsia="黑体" w:cstheme="minorBidi"/>
          <w:kern w:val="2"/>
          <w:sz w:val="32"/>
          <w:szCs w:val="32"/>
          <w:lang w:val="en-US" w:eastAsia="zh-CN" w:bidi="ar-SA"/>
        </w:rPr>
        <w:t>二、流程实施说明</w:t>
      </w:r>
    </w:p>
    <w:p>
      <w:pPr>
        <w:spacing w:line="560" w:lineRule="exact"/>
        <w:ind w:firstLine="640" w:firstLineChars="200"/>
        <w:jc w:val="left"/>
        <w:rPr>
          <w:rFonts w:hint="eastAsia" w:ascii="仿宋_GB2312" w:hAnsi="楷体" w:eastAsia="仿宋_GB2312"/>
          <w:sz w:val="32"/>
          <w:szCs w:val="32"/>
          <w:lang w:val="en-US" w:eastAsia="zh-CN"/>
        </w:rPr>
      </w:pPr>
      <w:r>
        <w:rPr>
          <w:rFonts w:hint="eastAsia" w:ascii="仿宋_GB2312" w:hAnsi="楷体" w:eastAsia="仿宋_GB2312"/>
          <w:sz w:val="32"/>
          <w:szCs w:val="32"/>
        </w:rPr>
        <w:t>（一）</w:t>
      </w:r>
      <w:r>
        <w:rPr>
          <w:rFonts w:hint="eastAsia" w:ascii="仿宋_GB2312" w:hAnsi="楷体" w:eastAsia="仿宋_GB2312"/>
          <w:sz w:val="32"/>
          <w:szCs w:val="32"/>
          <w:lang w:val="en-US" w:eastAsia="zh-CN"/>
        </w:rPr>
        <w:t>预算追加</w:t>
      </w:r>
    </w:p>
    <w:p>
      <w:pPr>
        <w:spacing w:line="560" w:lineRule="exact"/>
        <w:ind w:firstLine="640" w:firstLineChars="200"/>
        <w:jc w:val="left"/>
        <w:rPr>
          <w:rFonts w:hint="default" w:ascii="仿宋_GB2312" w:hAnsi="楷体" w:eastAsia="仿宋_GB2312"/>
          <w:sz w:val="32"/>
          <w:szCs w:val="32"/>
          <w:lang w:val="en-US" w:eastAsia="zh-CN"/>
        </w:rPr>
      </w:pPr>
      <w:r>
        <w:rPr>
          <w:rFonts w:hint="eastAsia" w:ascii="仿宋_GB2312" w:hAnsi="楷体" w:eastAsia="仿宋_GB2312"/>
          <w:sz w:val="32"/>
          <w:szCs w:val="32"/>
          <w:lang w:val="en-US" w:eastAsia="zh-CN"/>
        </w:rPr>
        <w:t>无预算不采购，预算追加解决经费来源问题。追加手续由项目单位办理。通过采购管理系统填报数据后，导出打印线下签批表，审批完成后报送</w:t>
      </w:r>
      <w:r>
        <w:rPr>
          <w:rFonts w:hint="eastAsia" w:ascii="仿宋_GB2312" w:eastAsia="仿宋_GB2312" w:cs="仿宋_GB2312"/>
          <w:kern w:val="0"/>
          <w:sz w:val="32"/>
          <w:szCs w:val="32"/>
          <w:lang w:val="en-US" w:eastAsia="zh-CN"/>
        </w:rPr>
        <w:t>资产管理处</w:t>
      </w:r>
      <w:r>
        <w:rPr>
          <w:rFonts w:hint="eastAsia" w:ascii="仿宋_GB2312" w:hAnsi="楷体" w:eastAsia="仿宋_GB2312"/>
          <w:sz w:val="32"/>
          <w:szCs w:val="32"/>
          <w:lang w:val="en-US" w:eastAsia="zh-CN"/>
        </w:rPr>
        <w:t>117办公室。</w:t>
      </w:r>
    </w:p>
    <w:p>
      <w:pPr>
        <w:spacing w:line="560" w:lineRule="exact"/>
        <w:ind w:firstLine="640" w:firstLineChars="200"/>
        <w:jc w:val="left"/>
        <w:rPr>
          <w:rFonts w:hint="default" w:ascii="仿宋_GB2312" w:hAnsi="楷体" w:eastAsia="仿宋_GB2312"/>
          <w:b w:val="0"/>
          <w:bCs w:val="0"/>
          <w:sz w:val="32"/>
          <w:szCs w:val="32"/>
          <w:lang w:val="en-US" w:eastAsia="zh-CN"/>
        </w:rPr>
      </w:pPr>
      <w:r>
        <w:rPr>
          <w:rFonts w:hint="eastAsia" w:ascii="仿宋_GB2312" w:hAnsi="楷体" w:eastAsia="仿宋_GB2312"/>
          <w:b w:val="0"/>
          <w:bCs w:val="0"/>
          <w:sz w:val="32"/>
          <w:szCs w:val="32"/>
          <w:lang w:val="en-US" w:eastAsia="zh-CN"/>
        </w:rPr>
        <w:t>详见追加政府采购预算流程（</w:t>
      </w:r>
      <w:r>
        <w:rPr>
          <w:rFonts w:hint="eastAsia" w:ascii="仿宋_GB2312" w:hAnsi="楷体" w:eastAsia="仿宋_GB2312"/>
          <w:b/>
          <w:bCs/>
          <w:sz w:val="32"/>
          <w:szCs w:val="32"/>
          <w:lang w:val="en-US" w:eastAsia="zh-CN"/>
        </w:rPr>
        <w:t>附件</w:t>
      </w:r>
      <w:r>
        <w:rPr>
          <w:rFonts w:hint="eastAsia" w:ascii="仿宋_GB2312" w:hAnsi="楷体" w:eastAsia="仿宋_GB2312"/>
          <w:b w:val="0"/>
          <w:bCs w:val="0"/>
          <w:sz w:val="32"/>
          <w:szCs w:val="32"/>
          <w:lang w:val="en-US" w:eastAsia="zh-CN"/>
        </w:rPr>
        <w:t>）</w:t>
      </w:r>
    </w:p>
    <w:p>
      <w:pPr>
        <w:spacing w:line="560" w:lineRule="exact"/>
        <w:ind w:firstLine="640" w:firstLineChars="200"/>
        <w:jc w:val="left"/>
        <w:rPr>
          <w:rFonts w:hint="eastAsia" w:ascii="仿宋_GB2312" w:hAnsi="楷体" w:eastAsia="仿宋_GB2312"/>
          <w:sz w:val="32"/>
          <w:szCs w:val="32"/>
          <w:lang w:eastAsia="zh-CN"/>
        </w:rPr>
      </w:pPr>
      <w:r>
        <w:rPr>
          <w:rFonts w:hint="eastAsia" w:ascii="仿宋_GB2312" w:hAnsi="楷体" w:eastAsia="仿宋_GB2312"/>
          <w:sz w:val="32"/>
          <w:szCs w:val="32"/>
        </w:rPr>
        <w:t>（</w:t>
      </w:r>
      <w:r>
        <w:rPr>
          <w:rFonts w:hint="eastAsia" w:ascii="仿宋_GB2312" w:hAnsi="楷体" w:eastAsia="仿宋_GB2312"/>
          <w:sz w:val="32"/>
          <w:szCs w:val="32"/>
          <w:lang w:val="en-US" w:eastAsia="zh-CN"/>
        </w:rPr>
        <w:t>二</w:t>
      </w:r>
      <w:r>
        <w:rPr>
          <w:rFonts w:hint="eastAsia" w:ascii="仿宋_GB2312" w:hAnsi="楷体" w:eastAsia="仿宋_GB2312"/>
          <w:sz w:val="32"/>
          <w:szCs w:val="32"/>
        </w:rPr>
        <w:t>）</w:t>
      </w:r>
      <w:r>
        <w:rPr>
          <w:rFonts w:hint="eastAsia" w:ascii="仿宋_GB2312" w:hAnsi="楷体" w:eastAsia="仿宋_GB2312"/>
          <w:sz w:val="32"/>
          <w:szCs w:val="32"/>
          <w:lang w:val="en-US" w:eastAsia="zh-CN"/>
        </w:rPr>
        <w:t>意向公开</w:t>
      </w:r>
    </w:p>
    <w:p>
      <w:pPr>
        <w:spacing w:line="560" w:lineRule="exact"/>
        <w:ind w:firstLine="640" w:firstLineChars="200"/>
        <w:jc w:val="left"/>
        <w:rPr>
          <w:rFonts w:hint="eastAsia" w:ascii="仿宋_GB2312" w:hAnsi="楷体" w:eastAsia="仿宋_GB2312"/>
          <w:b w:val="0"/>
          <w:bCs w:val="0"/>
          <w:sz w:val="32"/>
          <w:szCs w:val="32"/>
          <w:lang w:val="en-US" w:eastAsia="zh-CN"/>
        </w:rPr>
      </w:pPr>
      <w:r>
        <w:rPr>
          <w:rFonts w:hint="eastAsia" w:ascii="仿宋_GB2312" w:hAnsi="楷体" w:eastAsia="仿宋_GB2312"/>
          <w:sz w:val="32"/>
          <w:szCs w:val="32"/>
          <w:lang w:val="en-US" w:eastAsia="zh-CN"/>
        </w:rPr>
        <w:t>采购意向公开的目的是方便供应商提前了解政府采购信息，保障各类市场主体平等的参与政府采购活动。采购意向公开时间应当尽量提前，原则上不得晚于采购活动开始前30日。采购意向的内容包括采购项目名称、品目、采购需求概况、预算金额、预计采购时间、联系电话等。详见山东农业大学政府采购意向模板</w:t>
      </w:r>
      <w:r>
        <w:rPr>
          <w:rFonts w:hint="eastAsia" w:ascii="仿宋_GB2312" w:hAnsi="楷体" w:eastAsia="仿宋_GB2312"/>
          <w:b w:val="0"/>
          <w:bCs w:val="0"/>
          <w:sz w:val="32"/>
          <w:szCs w:val="32"/>
          <w:lang w:val="en-US" w:eastAsia="zh-CN"/>
        </w:rPr>
        <w:t>（</w:t>
      </w:r>
      <w:r>
        <w:rPr>
          <w:rFonts w:hint="eastAsia" w:ascii="仿宋_GB2312" w:hAnsi="楷体" w:eastAsia="仿宋_GB2312"/>
          <w:b/>
          <w:bCs/>
          <w:sz w:val="32"/>
          <w:szCs w:val="32"/>
          <w:lang w:val="en-US" w:eastAsia="zh-CN"/>
        </w:rPr>
        <w:t>附件</w:t>
      </w:r>
      <w:r>
        <w:rPr>
          <w:rFonts w:hint="eastAsia" w:ascii="仿宋_GB2312" w:hAnsi="楷体" w:eastAsia="仿宋_GB2312"/>
          <w:b w:val="0"/>
          <w:bCs w:val="0"/>
          <w:sz w:val="32"/>
          <w:szCs w:val="32"/>
          <w:lang w:val="en-US" w:eastAsia="zh-CN"/>
        </w:rPr>
        <w:t>）</w:t>
      </w:r>
    </w:p>
    <w:p>
      <w:pPr>
        <w:spacing w:line="560" w:lineRule="exact"/>
        <w:ind w:firstLine="643" w:firstLineChars="200"/>
        <w:jc w:val="left"/>
        <w:rPr>
          <w:rFonts w:hint="default" w:ascii="仿宋_GB2312" w:hAnsi="楷体" w:eastAsia="仿宋_GB2312"/>
          <w:b/>
          <w:bCs/>
          <w:sz w:val="32"/>
          <w:szCs w:val="32"/>
          <w:lang w:val="en-US" w:eastAsia="zh-CN"/>
        </w:rPr>
      </w:pPr>
      <w:r>
        <w:rPr>
          <w:rFonts w:hint="eastAsia" w:ascii="仿宋_GB2312" w:hAnsi="楷体" w:eastAsia="仿宋_GB2312"/>
          <w:b/>
          <w:bCs/>
          <w:sz w:val="32"/>
          <w:szCs w:val="32"/>
          <w:lang w:val="en-US" w:eastAsia="zh-CN"/>
        </w:rPr>
        <w:t>追加采购的项目（10-30万）的意向公开，需要分管校领导签字，达到或超过30万元的项目还需提供党委常委会会议纪要。</w:t>
      </w:r>
      <w:bookmarkStart w:id="0" w:name="_GoBack"/>
      <w:bookmarkEnd w:id="0"/>
    </w:p>
    <w:p>
      <w:pPr>
        <w:spacing w:line="560" w:lineRule="exact"/>
        <w:ind w:firstLine="640" w:firstLineChars="200"/>
        <w:jc w:val="left"/>
        <w:rPr>
          <w:rFonts w:hint="eastAsia" w:ascii="仿宋_GB2312" w:hAnsi="楷体" w:eastAsia="仿宋_GB2312"/>
          <w:sz w:val="32"/>
          <w:szCs w:val="32"/>
          <w:lang w:eastAsia="zh-CN"/>
        </w:rPr>
      </w:pPr>
      <w:r>
        <w:rPr>
          <w:rFonts w:hint="eastAsia" w:ascii="仿宋_GB2312" w:hAnsi="楷体" w:eastAsia="仿宋_GB2312"/>
          <w:sz w:val="32"/>
          <w:szCs w:val="32"/>
        </w:rPr>
        <w:t>（</w:t>
      </w:r>
      <w:r>
        <w:rPr>
          <w:rFonts w:hint="eastAsia" w:ascii="仿宋_GB2312" w:hAnsi="楷体" w:eastAsia="仿宋_GB2312"/>
          <w:sz w:val="32"/>
          <w:szCs w:val="32"/>
          <w:lang w:val="en-US" w:eastAsia="zh-CN"/>
        </w:rPr>
        <w:t>三</w:t>
      </w:r>
      <w:r>
        <w:rPr>
          <w:rFonts w:hint="eastAsia" w:ascii="仿宋_GB2312" w:hAnsi="楷体" w:eastAsia="仿宋_GB2312"/>
          <w:sz w:val="32"/>
          <w:szCs w:val="32"/>
        </w:rPr>
        <w:t>）</w:t>
      </w:r>
      <w:r>
        <w:rPr>
          <w:rFonts w:hint="eastAsia" w:ascii="仿宋_GB2312" w:hAnsi="楷体" w:eastAsia="仿宋_GB2312"/>
          <w:sz w:val="32"/>
          <w:szCs w:val="32"/>
          <w:lang w:val="en-US" w:eastAsia="zh-CN"/>
        </w:rPr>
        <w:t>预算复核</w:t>
      </w:r>
    </w:p>
    <w:p>
      <w:pPr>
        <w:spacing w:line="520" w:lineRule="exact"/>
        <w:ind w:firstLine="640" w:firstLineChars="200"/>
        <w:jc w:val="left"/>
        <w:rPr>
          <w:rFonts w:ascii="仿宋_GB2312" w:hAnsi="仿宋" w:eastAsia="仿宋_GB2312"/>
          <w:sz w:val="32"/>
          <w:szCs w:val="32"/>
        </w:rPr>
      </w:pPr>
      <w:r>
        <w:rPr>
          <w:rFonts w:hint="eastAsia" w:ascii="仿宋_GB2312" w:hAnsi="楷体" w:eastAsia="仿宋_GB2312"/>
          <w:sz w:val="32"/>
          <w:szCs w:val="32"/>
          <w:lang w:val="en-US" w:eastAsia="zh-CN"/>
        </w:rPr>
        <w:t>采</w:t>
      </w:r>
      <w:r>
        <w:rPr>
          <w:rFonts w:hint="eastAsia" w:ascii="仿宋_GB2312" w:hAnsi="楷体" w:eastAsia="仿宋_GB2312"/>
          <w:sz w:val="32"/>
          <w:szCs w:val="32"/>
        </w:rPr>
        <w:t>购项目预算价格不得严重偏离市场价格。</w:t>
      </w:r>
      <w:r>
        <w:rPr>
          <w:rFonts w:hint="eastAsia" w:ascii="仿宋_GB2312" w:hAnsi="仿宋" w:eastAsia="仿宋_GB2312"/>
          <w:sz w:val="32"/>
          <w:szCs w:val="32"/>
        </w:rPr>
        <w:t>预算价格过低，造成流标、废标，预算价格过高，造成资金浪费。各项目单位须组织项目负责人及相关人员要组成复核小组对本单位所有采购项目的预算价格做市场调查。要求如下：</w:t>
      </w:r>
    </w:p>
    <w:p>
      <w:pPr>
        <w:spacing w:line="560" w:lineRule="exact"/>
        <w:ind w:firstLine="640" w:firstLineChars="200"/>
        <w:jc w:val="left"/>
        <w:rPr>
          <w:rFonts w:ascii="仿宋_GB2312" w:hAnsi="仿宋" w:eastAsia="仿宋_GB2312"/>
          <w:sz w:val="32"/>
          <w:szCs w:val="32"/>
        </w:rPr>
      </w:pPr>
      <w:r>
        <w:rPr>
          <w:rFonts w:ascii="仿宋_GB2312" w:eastAsia="仿宋_GB2312" w:cs="仿宋_GB2312"/>
          <w:kern w:val="0"/>
          <w:sz w:val="32"/>
          <w:szCs w:val="32"/>
        </w:rPr>
        <w:t>1.</w:t>
      </w:r>
      <w:r>
        <w:rPr>
          <w:rFonts w:hint="eastAsia" w:ascii="仿宋_GB2312" w:hAnsi="仿宋" w:eastAsia="仿宋_GB2312"/>
          <w:sz w:val="32"/>
          <w:szCs w:val="32"/>
        </w:rPr>
        <w:t>开展市场调查时，须组成3人以上（含）调查小组，可以就某一种仪器设备进行单独调查，也可以分类组合进行调查。</w:t>
      </w:r>
    </w:p>
    <w:p>
      <w:pPr>
        <w:spacing w:line="560" w:lineRule="exact"/>
        <w:ind w:firstLine="640" w:firstLineChars="200"/>
        <w:jc w:val="left"/>
        <w:rPr>
          <w:rFonts w:ascii="仿宋_GB2312" w:hAnsi="仿宋" w:eastAsia="仿宋_GB2312"/>
          <w:sz w:val="32"/>
          <w:szCs w:val="32"/>
        </w:rPr>
      </w:pPr>
      <w:r>
        <w:rPr>
          <w:rFonts w:ascii="仿宋_GB2312" w:hAnsi="仿宋" w:eastAsia="仿宋_GB2312"/>
          <w:sz w:val="32"/>
          <w:szCs w:val="32"/>
        </w:rPr>
        <w:t>2.</w:t>
      </w:r>
      <w:r>
        <w:rPr>
          <w:rFonts w:hint="eastAsia" w:ascii="仿宋_GB2312" w:eastAsia="仿宋_GB2312" w:cs="仿宋_GB2312"/>
          <w:kern w:val="0"/>
          <w:sz w:val="32"/>
          <w:szCs w:val="32"/>
        </w:rPr>
        <w:t>调查对象：原则上不得少于3个，</w:t>
      </w:r>
      <w:r>
        <w:rPr>
          <w:rFonts w:hint="eastAsia" w:ascii="仿宋_GB2312" w:eastAsia="仿宋_GB2312" w:cs="仿宋_GB2312"/>
          <w:kern w:val="0"/>
          <w:sz w:val="32"/>
          <w:szCs w:val="32"/>
          <w:lang w:val="en-US" w:eastAsia="zh-CN"/>
        </w:rPr>
        <w:t>调查的市场品牌</w:t>
      </w:r>
      <w:r>
        <w:rPr>
          <w:rFonts w:hint="eastAsia" w:ascii="仿宋_GB2312" w:eastAsia="仿宋_GB2312" w:cs="仿宋_GB2312"/>
          <w:kern w:val="0"/>
          <w:sz w:val="32"/>
          <w:szCs w:val="32"/>
        </w:rPr>
        <w:t>应当具有代表性</w:t>
      </w:r>
      <w:r>
        <w:rPr>
          <w:rFonts w:hint="eastAsia" w:ascii="仿宋_GB2312" w:eastAsia="仿宋_GB2312" w:cs="仿宋_GB2312"/>
          <w:kern w:val="0"/>
          <w:sz w:val="32"/>
          <w:szCs w:val="32"/>
          <w:lang w:eastAsia="zh-CN"/>
        </w:rPr>
        <w:t>，</w:t>
      </w:r>
      <w:r>
        <w:rPr>
          <w:rFonts w:hint="eastAsia" w:ascii="仿宋_GB2312" w:eastAsia="仿宋_GB2312" w:cs="仿宋_GB2312"/>
          <w:kern w:val="0"/>
          <w:sz w:val="32"/>
          <w:szCs w:val="32"/>
          <w:lang w:val="en-US" w:eastAsia="zh-CN"/>
        </w:rPr>
        <w:t>一般是市场占有率前三名</w:t>
      </w:r>
      <w:r>
        <w:rPr>
          <w:rFonts w:hint="eastAsia" w:ascii="仿宋_GB2312" w:eastAsia="仿宋_GB2312" w:cs="仿宋_GB2312"/>
          <w:kern w:val="0"/>
          <w:sz w:val="32"/>
          <w:szCs w:val="32"/>
        </w:rPr>
        <w:t>。</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3</w:t>
      </w:r>
      <w:r>
        <w:rPr>
          <w:rFonts w:ascii="仿宋_GB2312" w:hAnsi="仿宋" w:eastAsia="仿宋_GB2312"/>
          <w:sz w:val="32"/>
          <w:szCs w:val="32"/>
        </w:rPr>
        <w:t>.</w:t>
      </w:r>
      <w:r>
        <w:rPr>
          <w:rFonts w:hint="eastAsia" w:ascii="仿宋_GB2312" w:hAnsi="仿宋" w:eastAsia="仿宋_GB2312"/>
          <w:sz w:val="32"/>
          <w:szCs w:val="32"/>
        </w:rPr>
        <w:t>调查渠道：可以向供应商、高校、科研院所开展调查；可以委托采购代理机构从近期中标合同中，查阅其他单位的中标价格。调查方式包括现场调查、电话咨询、网络查询等。</w:t>
      </w:r>
    </w:p>
    <w:p>
      <w:pPr>
        <w:spacing w:line="560" w:lineRule="exact"/>
        <w:ind w:firstLine="640" w:firstLineChars="200"/>
        <w:jc w:val="left"/>
        <w:rPr>
          <w:rFonts w:ascii="仿宋_GB2312" w:hAnsi="楷体" w:eastAsia="仿宋_GB2312"/>
          <w:sz w:val="32"/>
          <w:szCs w:val="32"/>
        </w:rPr>
      </w:pPr>
      <w:r>
        <w:rPr>
          <w:rFonts w:hint="eastAsia" w:ascii="仿宋_GB2312" w:hAnsi="楷体" w:eastAsia="仿宋_GB2312"/>
          <w:sz w:val="32"/>
          <w:szCs w:val="32"/>
        </w:rPr>
        <w:t>4</w:t>
      </w:r>
      <w:r>
        <w:rPr>
          <w:rFonts w:ascii="仿宋_GB2312" w:hAnsi="楷体" w:eastAsia="仿宋_GB2312"/>
          <w:sz w:val="32"/>
          <w:szCs w:val="32"/>
        </w:rPr>
        <w:t>.</w:t>
      </w:r>
      <w:r>
        <w:rPr>
          <w:rFonts w:hint="eastAsia" w:ascii="仿宋_GB2312" w:hAnsi="楷体" w:eastAsia="仿宋_GB2312"/>
          <w:sz w:val="32"/>
          <w:szCs w:val="32"/>
        </w:rPr>
        <w:t>调查要求：</w:t>
      </w:r>
      <w:r>
        <w:rPr>
          <w:rFonts w:hint="eastAsia" w:ascii="仿宋_GB2312" w:eastAsia="仿宋_GB2312" w:cs="仿宋_GB2312"/>
          <w:kern w:val="0"/>
          <w:sz w:val="32"/>
          <w:szCs w:val="32"/>
        </w:rPr>
        <w:t>单台套预算价格1万元以上（含）仪器设备，每个调查对象须提供至少1份近期合同；</w:t>
      </w:r>
      <w:r>
        <w:rPr>
          <w:rFonts w:hint="eastAsia" w:ascii="仿宋_GB2312" w:hAnsi="楷体" w:eastAsia="仿宋_GB2312"/>
          <w:sz w:val="32"/>
          <w:szCs w:val="32"/>
        </w:rPr>
        <w:t>采用现场调查、电话咨询方式调查，须留存被调查单位名称、人员姓名、联系方式等；网络调查方式须留存页面截图。</w:t>
      </w:r>
    </w:p>
    <w:p>
      <w:pPr>
        <w:spacing w:line="560" w:lineRule="exact"/>
        <w:ind w:firstLine="640" w:firstLineChars="200"/>
        <w:jc w:val="left"/>
        <w:rPr>
          <w:rFonts w:ascii="仿宋_GB2312" w:hAnsi="仿宋" w:eastAsia="仿宋_GB2312"/>
          <w:sz w:val="32"/>
          <w:szCs w:val="32"/>
        </w:rPr>
      </w:pPr>
      <w:r>
        <w:rPr>
          <w:rFonts w:hint="eastAsia" w:ascii="仿宋_GB2312" w:hAnsi="楷体" w:eastAsia="仿宋_GB2312"/>
          <w:sz w:val="32"/>
          <w:szCs w:val="32"/>
        </w:rPr>
        <w:t>5</w:t>
      </w:r>
      <w:r>
        <w:rPr>
          <w:rFonts w:ascii="仿宋_GB2312" w:hAnsi="楷体" w:eastAsia="仿宋_GB2312"/>
          <w:sz w:val="32"/>
          <w:szCs w:val="32"/>
        </w:rPr>
        <w:t>.</w:t>
      </w:r>
      <w:r>
        <w:rPr>
          <w:rFonts w:hint="eastAsia" w:ascii="仿宋_GB2312" w:hAnsi="仿宋" w:eastAsia="仿宋_GB2312"/>
          <w:sz w:val="32"/>
          <w:szCs w:val="32"/>
        </w:rPr>
        <w:t>填写《山东农业大学政府采购需求调查表》（</w:t>
      </w:r>
      <w:r>
        <w:rPr>
          <w:rFonts w:hint="eastAsia" w:ascii="仿宋_GB2312" w:hAnsi="仿宋" w:eastAsia="仿宋_GB2312"/>
          <w:b/>
          <w:bCs/>
          <w:sz w:val="32"/>
          <w:szCs w:val="32"/>
        </w:rPr>
        <w:t>附件</w:t>
      </w:r>
      <w:r>
        <w:rPr>
          <w:rFonts w:hint="eastAsia" w:ascii="仿宋_GB2312" w:hAnsi="仿宋" w:eastAsia="仿宋_GB2312"/>
          <w:sz w:val="32"/>
          <w:szCs w:val="32"/>
        </w:rPr>
        <w:t>）；预算价格市场调查和复核工作完成后</w:t>
      </w:r>
      <w:r>
        <w:rPr>
          <w:rFonts w:hint="eastAsia" w:ascii="仿宋_GB2312" w:eastAsia="仿宋_GB2312" w:cs="仿宋_GB2312"/>
          <w:kern w:val="0"/>
          <w:sz w:val="32"/>
          <w:szCs w:val="32"/>
        </w:rPr>
        <w:t>随招标采购运行底稿一并报送</w:t>
      </w:r>
      <w:r>
        <w:rPr>
          <w:rFonts w:hint="eastAsia" w:ascii="仿宋_GB2312" w:eastAsia="仿宋_GB2312" w:cs="仿宋_GB2312"/>
          <w:kern w:val="0"/>
          <w:sz w:val="32"/>
          <w:szCs w:val="32"/>
          <w:lang w:val="en-US" w:eastAsia="zh-CN"/>
        </w:rPr>
        <w:t>资产管理处117办公室</w:t>
      </w:r>
      <w:r>
        <w:rPr>
          <w:rFonts w:hint="eastAsia" w:ascii="仿宋_GB2312" w:eastAsia="仿宋_GB2312" w:cs="仿宋_GB2312"/>
          <w:kern w:val="0"/>
          <w:sz w:val="32"/>
          <w:szCs w:val="32"/>
        </w:rPr>
        <w:t>，其他调查和复核材料由项目单位留存。</w:t>
      </w:r>
    </w:p>
    <w:p>
      <w:pPr>
        <w:spacing w:line="560" w:lineRule="exact"/>
        <w:ind w:firstLine="640" w:firstLineChars="200"/>
        <w:jc w:val="left"/>
        <w:rPr>
          <w:rFonts w:hint="eastAsia" w:ascii="仿宋_GB2312" w:hAnsi="楷体" w:eastAsia="仿宋_GB2312"/>
          <w:sz w:val="32"/>
          <w:szCs w:val="32"/>
          <w:lang w:eastAsia="zh-CN"/>
        </w:rPr>
      </w:pPr>
      <w:r>
        <w:rPr>
          <w:rFonts w:hint="eastAsia" w:ascii="仿宋_GB2312" w:hAnsi="楷体" w:eastAsia="仿宋_GB2312"/>
          <w:sz w:val="32"/>
          <w:szCs w:val="32"/>
        </w:rPr>
        <w:t>（</w:t>
      </w:r>
      <w:r>
        <w:rPr>
          <w:rFonts w:hint="eastAsia" w:ascii="仿宋_GB2312" w:hAnsi="楷体" w:eastAsia="仿宋_GB2312"/>
          <w:sz w:val="32"/>
          <w:szCs w:val="32"/>
          <w:lang w:val="en-US" w:eastAsia="zh-CN"/>
        </w:rPr>
        <w:t>四</w:t>
      </w:r>
      <w:r>
        <w:rPr>
          <w:rFonts w:hint="eastAsia" w:ascii="仿宋_GB2312" w:hAnsi="楷体" w:eastAsia="仿宋_GB2312"/>
          <w:sz w:val="32"/>
          <w:szCs w:val="32"/>
        </w:rPr>
        <w:t>）</w:t>
      </w:r>
      <w:r>
        <w:rPr>
          <w:rFonts w:hint="eastAsia" w:ascii="仿宋_GB2312" w:hAnsi="楷体" w:eastAsia="仿宋_GB2312"/>
          <w:sz w:val="32"/>
          <w:szCs w:val="32"/>
          <w:lang w:val="en-US" w:eastAsia="zh-CN"/>
        </w:rPr>
        <w:t>专项论证</w:t>
      </w:r>
    </w:p>
    <w:p>
      <w:pPr>
        <w:spacing w:line="560" w:lineRule="exact"/>
        <w:ind w:firstLine="640" w:firstLineChars="200"/>
        <w:jc w:val="left"/>
        <w:rPr>
          <w:rFonts w:ascii="仿宋_GB2312" w:hAnsi="楷体" w:eastAsia="仿宋_GB2312"/>
          <w:sz w:val="32"/>
          <w:szCs w:val="32"/>
        </w:rPr>
      </w:pPr>
      <w:r>
        <w:rPr>
          <w:rFonts w:hint="eastAsia" w:ascii="仿宋_GB2312" w:hAnsi="楷体" w:eastAsia="仿宋_GB2312"/>
          <w:sz w:val="32"/>
          <w:szCs w:val="32"/>
        </w:rPr>
        <w:t>1．大型仪器设备采购论证。</w:t>
      </w:r>
      <w:r>
        <w:rPr>
          <w:rFonts w:hint="eastAsia" w:ascii="仿宋_GB2312" w:hAnsi="仿宋" w:eastAsia="仿宋_GB2312"/>
          <w:sz w:val="32"/>
          <w:szCs w:val="32"/>
        </w:rPr>
        <w:t>4</w:t>
      </w:r>
      <w:r>
        <w:rPr>
          <w:rFonts w:ascii="仿宋_GB2312" w:hAnsi="仿宋" w:eastAsia="仿宋_GB2312"/>
          <w:sz w:val="32"/>
          <w:szCs w:val="32"/>
        </w:rPr>
        <w:t>0</w:t>
      </w:r>
      <w:r>
        <w:rPr>
          <w:rFonts w:hint="eastAsia" w:ascii="仿宋_GB2312" w:hAnsi="仿宋" w:eastAsia="仿宋_GB2312"/>
          <w:sz w:val="32"/>
          <w:szCs w:val="32"/>
        </w:rPr>
        <w:t>万元以上大型仪器设备</w:t>
      </w:r>
      <w:r>
        <w:rPr>
          <w:rFonts w:hint="eastAsia" w:ascii="仿宋_GB2312" w:hAnsi="仿宋" w:eastAsia="仿宋_GB2312"/>
          <w:sz w:val="32"/>
          <w:szCs w:val="32"/>
          <w:lang w:val="en-US" w:eastAsia="zh-CN"/>
        </w:rPr>
        <w:t>由</w:t>
      </w:r>
      <w:r>
        <w:rPr>
          <w:rFonts w:hint="eastAsia" w:ascii="仿宋_GB2312" w:hAnsi="楷体" w:eastAsia="仿宋_GB2312"/>
          <w:sz w:val="32"/>
          <w:szCs w:val="32"/>
        </w:rPr>
        <w:t>归口部门、项目单位根据职责分工，按照学校大型仪器设备采购论证办法，组织大型仪器设备采购论证工作。未经论证或论证未通过的不得采购。论证后需填写《山东农业大学大型仪器设备购置论证报告》（</w:t>
      </w:r>
      <w:r>
        <w:rPr>
          <w:rFonts w:hint="eastAsia" w:ascii="仿宋_GB2312" w:hAnsi="楷体" w:eastAsia="仿宋_GB2312"/>
          <w:b/>
          <w:bCs/>
          <w:sz w:val="32"/>
          <w:szCs w:val="32"/>
        </w:rPr>
        <w:t>附件</w:t>
      </w:r>
      <w:r>
        <w:rPr>
          <w:rFonts w:hint="eastAsia" w:ascii="仿宋_GB2312" w:hAnsi="楷体" w:eastAsia="仿宋_GB2312"/>
          <w:sz w:val="32"/>
          <w:szCs w:val="32"/>
        </w:rPr>
        <w:t>），报送</w:t>
      </w:r>
      <w:r>
        <w:rPr>
          <w:rFonts w:hint="eastAsia" w:ascii="仿宋_GB2312" w:eastAsia="仿宋_GB2312" w:cs="仿宋_GB2312"/>
          <w:kern w:val="0"/>
          <w:sz w:val="32"/>
          <w:szCs w:val="32"/>
          <w:lang w:val="en-US" w:eastAsia="zh-CN"/>
        </w:rPr>
        <w:t>资产管理处</w:t>
      </w:r>
      <w:r>
        <w:rPr>
          <w:rFonts w:hint="eastAsia" w:ascii="仿宋_GB2312" w:hAnsi="楷体" w:eastAsia="仿宋_GB2312"/>
          <w:sz w:val="32"/>
          <w:szCs w:val="32"/>
          <w:lang w:val="en-US" w:eastAsia="zh-CN"/>
        </w:rPr>
        <w:t>117办公室</w:t>
      </w:r>
      <w:r>
        <w:rPr>
          <w:rFonts w:hint="eastAsia" w:ascii="仿宋_GB2312" w:hAnsi="楷体" w:eastAsia="仿宋_GB2312"/>
          <w:sz w:val="32"/>
          <w:szCs w:val="32"/>
        </w:rPr>
        <w:t>。</w:t>
      </w:r>
    </w:p>
    <w:p>
      <w:pPr>
        <w:spacing w:line="560" w:lineRule="exact"/>
        <w:ind w:firstLine="640" w:firstLineChars="200"/>
        <w:jc w:val="left"/>
        <w:rPr>
          <w:rFonts w:hint="default" w:ascii="仿宋_GB2312" w:hAnsi="楷体" w:eastAsia="仿宋_GB2312"/>
          <w:sz w:val="32"/>
          <w:szCs w:val="32"/>
          <w:lang w:val="en-US" w:eastAsia="zh-CN"/>
        </w:rPr>
      </w:pPr>
      <w:r>
        <w:rPr>
          <w:rFonts w:hint="eastAsia" w:ascii="仿宋_GB2312" w:hAnsi="楷体" w:eastAsia="仿宋_GB2312"/>
          <w:sz w:val="32"/>
          <w:szCs w:val="32"/>
        </w:rPr>
        <w:t>2．进口设备采购论证。由采购代理机构会同项目负责人组织社会专家实施。通过论证的项目，由</w:t>
      </w:r>
      <w:r>
        <w:rPr>
          <w:rFonts w:hint="eastAsia" w:ascii="仿宋_GB2312" w:hAnsi="楷体" w:eastAsia="仿宋_GB2312"/>
          <w:sz w:val="32"/>
          <w:szCs w:val="32"/>
          <w:lang w:val="en-US" w:eastAsia="zh-CN"/>
        </w:rPr>
        <w:t>资产管理处</w:t>
      </w:r>
      <w:r>
        <w:rPr>
          <w:rFonts w:hint="eastAsia" w:ascii="仿宋_GB2312" w:hAnsi="楷体" w:eastAsia="仿宋_GB2312"/>
          <w:sz w:val="32"/>
          <w:szCs w:val="32"/>
        </w:rPr>
        <w:t>报上级主管部门审批、财政部门备案后</w:t>
      </w:r>
      <w:r>
        <w:rPr>
          <w:rFonts w:hint="eastAsia" w:ascii="仿宋_GB2312" w:hAnsi="楷体" w:eastAsia="仿宋_GB2312"/>
          <w:sz w:val="32"/>
          <w:szCs w:val="32"/>
          <w:lang w:val="en-US" w:eastAsia="zh-CN"/>
        </w:rPr>
        <w:t>组织采购</w:t>
      </w:r>
      <w:r>
        <w:rPr>
          <w:rFonts w:hint="eastAsia" w:ascii="仿宋_GB2312" w:hAnsi="楷体" w:eastAsia="仿宋_GB2312"/>
          <w:sz w:val="32"/>
          <w:szCs w:val="32"/>
        </w:rPr>
        <w:t>。</w:t>
      </w:r>
      <w:r>
        <w:rPr>
          <w:rFonts w:hint="eastAsia" w:ascii="仿宋_GB2312" w:hAnsi="楷体" w:eastAsia="仿宋_GB2312"/>
          <w:sz w:val="32"/>
          <w:szCs w:val="32"/>
          <w:lang w:val="en-US" w:eastAsia="zh-CN"/>
        </w:rPr>
        <w:t>进口产品审批报告模板（</w:t>
      </w:r>
      <w:r>
        <w:rPr>
          <w:rFonts w:hint="eastAsia" w:ascii="仿宋_GB2312" w:hAnsi="楷体" w:eastAsia="仿宋_GB2312"/>
          <w:b/>
          <w:bCs/>
          <w:sz w:val="32"/>
          <w:szCs w:val="32"/>
          <w:lang w:val="en-US" w:eastAsia="zh-CN"/>
        </w:rPr>
        <w:t>附件</w:t>
      </w:r>
      <w:r>
        <w:rPr>
          <w:rFonts w:hint="eastAsia" w:ascii="仿宋_GB2312" w:hAnsi="楷体" w:eastAsia="仿宋_GB2312"/>
          <w:sz w:val="32"/>
          <w:szCs w:val="32"/>
          <w:lang w:val="en-US" w:eastAsia="zh-CN"/>
        </w:rPr>
        <w:t>）。</w:t>
      </w:r>
    </w:p>
    <w:p>
      <w:pPr>
        <w:spacing w:line="560" w:lineRule="exact"/>
        <w:ind w:firstLine="640" w:firstLineChars="200"/>
        <w:jc w:val="left"/>
        <w:rPr>
          <w:rFonts w:ascii="仿宋_GB2312" w:hAnsi="楷体" w:eastAsia="仿宋_GB2312"/>
          <w:sz w:val="32"/>
          <w:szCs w:val="32"/>
        </w:rPr>
      </w:pPr>
      <w:r>
        <w:rPr>
          <w:rFonts w:hint="eastAsia" w:ascii="仿宋_GB2312" w:hAnsi="楷体" w:eastAsia="仿宋_GB2312"/>
          <w:sz w:val="32"/>
          <w:szCs w:val="32"/>
        </w:rPr>
        <w:t>3．单一来源采购论证。由采购代理机构会同项目负责人组织社会专家实施。单台套4</w:t>
      </w:r>
      <w:r>
        <w:rPr>
          <w:rFonts w:ascii="仿宋_GB2312" w:hAnsi="楷体" w:eastAsia="仿宋_GB2312"/>
          <w:sz w:val="32"/>
          <w:szCs w:val="32"/>
        </w:rPr>
        <w:t>00</w:t>
      </w:r>
      <w:r>
        <w:rPr>
          <w:rFonts w:hint="eastAsia" w:ascii="仿宋_GB2312" w:hAnsi="楷体" w:eastAsia="仿宋_GB2312"/>
          <w:sz w:val="32"/>
          <w:szCs w:val="32"/>
        </w:rPr>
        <w:t>万元（不含）以下项目论证通过后即可组织采购，单台套4</w:t>
      </w:r>
      <w:r>
        <w:rPr>
          <w:rFonts w:ascii="仿宋_GB2312" w:hAnsi="楷体" w:eastAsia="仿宋_GB2312"/>
          <w:sz w:val="32"/>
          <w:szCs w:val="32"/>
        </w:rPr>
        <w:t>00</w:t>
      </w:r>
      <w:r>
        <w:rPr>
          <w:rFonts w:hint="eastAsia" w:ascii="仿宋_GB2312" w:hAnsi="楷体" w:eastAsia="仿宋_GB2312"/>
          <w:sz w:val="32"/>
          <w:szCs w:val="32"/>
        </w:rPr>
        <w:t>万元（含）以上的项目论证通过后，</w:t>
      </w:r>
      <w:r>
        <w:rPr>
          <w:rFonts w:hint="eastAsia" w:ascii="仿宋_GB2312" w:hAnsi="楷体" w:eastAsia="仿宋_GB2312"/>
          <w:sz w:val="32"/>
          <w:szCs w:val="32"/>
          <w:lang w:val="en-US" w:eastAsia="zh-CN"/>
        </w:rPr>
        <w:t>由资产管理处</w:t>
      </w:r>
      <w:r>
        <w:rPr>
          <w:rFonts w:hint="eastAsia" w:ascii="仿宋_GB2312" w:hAnsi="楷体" w:eastAsia="仿宋_GB2312"/>
          <w:sz w:val="32"/>
          <w:szCs w:val="32"/>
        </w:rPr>
        <w:t>报上级主管部门、财政部门审批公示后方可组织采购；未通过论证或审批的项目如需继续执行，采用其他采购方式。</w:t>
      </w:r>
    </w:p>
    <w:p>
      <w:pPr>
        <w:spacing w:line="560" w:lineRule="exact"/>
        <w:ind w:firstLine="640" w:firstLineChars="200"/>
        <w:jc w:val="left"/>
        <w:rPr>
          <w:rFonts w:ascii="仿宋_GB2312" w:hAnsi="楷体" w:eastAsia="仿宋_GB2312"/>
          <w:sz w:val="32"/>
          <w:szCs w:val="32"/>
        </w:rPr>
      </w:pPr>
      <w:r>
        <w:rPr>
          <w:rFonts w:hint="eastAsia" w:ascii="仿宋_GB2312" w:hAnsi="楷体" w:eastAsia="仿宋_GB2312"/>
          <w:sz w:val="32"/>
          <w:szCs w:val="32"/>
        </w:rPr>
        <w:t>4．采购需求合规性论证。由采购代理机构会同项目负责人组织社会专家实施。主要论证投标资格条件、项目技术参数、服务标准、售后服务等是否存在排他性等废标因素。各项目单位应根据论证意见调整采购需求相关内容。</w:t>
      </w:r>
    </w:p>
    <w:p>
      <w:pPr>
        <w:spacing w:line="560" w:lineRule="exact"/>
        <w:ind w:firstLine="640" w:firstLineChars="200"/>
        <w:jc w:val="left"/>
        <w:rPr>
          <w:rFonts w:hint="eastAsia" w:ascii="仿宋_GB2312" w:hAnsi="楷体" w:eastAsia="仿宋_GB2312"/>
          <w:sz w:val="32"/>
          <w:szCs w:val="32"/>
        </w:rPr>
      </w:pPr>
      <w:r>
        <w:rPr>
          <w:rFonts w:hint="eastAsia" w:ascii="仿宋_GB2312" w:hAnsi="楷体" w:eastAsia="仿宋_GB2312"/>
          <w:sz w:val="32"/>
          <w:szCs w:val="32"/>
        </w:rPr>
        <w:t>5．信息化建设项目论证。由</w:t>
      </w:r>
      <w:r>
        <w:rPr>
          <w:rFonts w:hint="eastAsia" w:ascii="仿宋_GB2312" w:hAnsi="楷体" w:eastAsia="仿宋_GB2312"/>
          <w:sz w:val="32"/>
          <w:szCs w:val="32"/>
          <w:lang w:val="en-US" w:eastAsia="zh-CN"/>
        </w:rPr>
        <w:t>网络信息中心</w:t>
      </w:r>
      <w:r>
        <w:rPr>
          <w:rFonts w:hint="eastAsia" w:ascii="仿宋_GB2312" w:hAnsi="楷体" w:eastAsia="仿宋_GB2312"/>
          <w:sz w:val="32"/>
          <w:szCs w:val="32"/>
        </w:rPr>
        <w:t>根据学校相关管理办法组织</w:t>
      </w:r>
      <w:r>
        <w:rPr>
          <w:rFonts w:hint="eastAsia" w:ascii="仿宋_GB2312" w:hAnsi="楷体" w:eastAsia="仿宋_GB2312"/>
          <w:sz w:val="32"/>
          <w:szCs w:val="32"/>
          <w:lang w:val="en-US" w:eastAsia="zh-CN"/>
        </w:rPr>
        <w:t>实施</w:t>
      </w:r>
      <w:r>
        <w:rPr>
          <w:rFonts w:hint="eastAsia" w:ascii="仿宋_GB2312" w:hAnsi="楷体" w:eastAsia="仿宋_GB2312"/>
          <w:sz w:val="32"/>
          <w:szCs w:val="32"/>
        </w:rPr>
        <w:t>。</w:t>
      </w:r>
    </w:p>
    <w:p>
      <w:pPr>
        <w:spacing w:line="560" w:lineRule="exact"/>
        <w:ind w:firstLine="640" w:firstLineChars="200"/>
        <w:jc w:val="left"/>
        <w:rPr>
          <w:rFonts w:hint="eastAsia" w:ascii="仿宋_GB2312" w:hAnsi="楷体" w:eastAsia="仿宋_GB2312"/>
          <w:sz w:val="32"/>
          <w:szCs w:val="32"/>
          <w:lang w:eastAsia="zh-CN"/>
        </w:rPr>
      </w:pPr>
      <w:r>
        <w:rPr>
          <w:rFonts w:hint="eastAsia" w:ascii="仿宋_GB2312" w:hAnsi="楷体" w:eastAsia="仿宋_GB2312"/>
          <w:sz w:val="32"/>
          <w:szCs w:val="32"/>
        </w:rPr>
        <w:t>（</w:t>
      </w:r>
      <w:r>
        <w:rPr>
          <w:rFonts w:hint="eastAsia" w:ascii="仿宋_GB2312" w:hAnsi="楷体" w:eastAsia="仿宋_GB2312"/>
          <w:sz w:val="32"/>
          <w:szCs w:val="32"/>
          <w:lang w:val="en-US" w:eastAsia="zh-CN"/>
        </w:rPr>
        <w:t>五</w:t>
      </w:r>
      <w:r>
        <w:rPr>
          <w:rFonts w:hint="eastAsia" w:ascii="仿宋_GB2312" w:hAnsi="楷体" w:eastAsia="仿宋_GB2312"/>
          <w:sz w:val="32"/>
          <w:szCs w:val="32"/>
        </w:rPr>
        <w:t>）</w:t>
      </w:r>
      <w:r>
        <w:rPr>
          <w:rFonts w:hint="eastAsia" w:ascii="仿宋_GB2312" w:hAnsi="楷体" w:eastAsia="仿宋_GB2312"/>
          <w:sz w:val="32"/>
          <w:szCs w:val="32"/>
          <w:lang w:val="en-US" w:eastAsia="zh-CN"/>
        </w:rPr>
        <w:t>需求调查</w:t>
      </w:r>
    </w:p>
    <w:p>
      <w:pPr>
        <w:spacing w:line="560" w:lineRule="exact"/>
        <w:ind w:firstLine="640" w:firstLineChars="200"/>
        <w:jc w:val="left"/>
        <w:rPr>
          <w:rFonts w:hint="eastAsia" w:ascii="仿宋_GB2312" w:hAnsi="楷体" w:eastAsia="仿宋_GB2312"/>
          <w:sz w:val="32"/>
          <w:szCs w:val="32"/>
        </w:rPr>
      </w:pPr>
      <w:r>
        <w:rPr>
          <w:rFonts w:hint="eastAsia" w:ascii="仿宋_GB2312" w:hAnsi="楷体" w:eastAsia="仿宋_GB2312"/>
          <w:sz w:val="32"/>
          <w:szCs w:val="32"/>
        </w:rPr>
        <w:t>1．1000万元以上的货物、服务采购项目，以及3000万元以上的工程采购项目。这些项目通常规模较大，需要更深入的需求调查来确保采购的合理性和有效性。</w:t>
      </w:r>
    </w:p>
    <w:p>
      <w:pPr>
        <w:spacing w:line="560" w:lineRule="exact"/>
        <w:ind w:firstLine="640" w:firstLineChars="200"/>
        <w:jc w:val="left"/>
        <w:rPr>
          <w:rFonts w:hint="eastAsia" w:ascii="仿宋_GB2312" w:hAnsi="楷体" w:eastAsia="仿宋_GB2312"/>
          <w:sz w:val="32"/>
          <w:szCs w:val="32"/>
        </w:rPr>
      </w:pPr>
      <w:r>
        <w:rPr>
          <w:rFonts w:hint="eastAsia" w:ascii="仿宋_GB2312" w:hAnsi="楷体" w:eastAsia="仿宋_GB2312"/>
          <w:sz w:val="32"/>
          <w:szCs w:val="32"/>
          <w:lang w:val="en-US" w:eastAsia="zh-CN"/>
        </w:rPr>
        <w:t>2</w:t>
      </w:r>
      <w:r>
        <w:rPr>
          <w:rFonts w:hint="eastAsia" w:ascii="仿宋_GB2312" w:hAnsi="楷体" w:eastAsia="仿宋_GB2312"/>
          <w:sz w:val="32"/>
          <w:szCs w:val="32"/>
        </w:rPr>
        <w:t>．涉及公共利益、社会关注度较高的采购项目。这类项目通常对社会有较大的影响，因此需要广泛的社会参与和监督。</w:t>
      </w:r>
    </w:p>
    <w:p>
      <w:pPr>
        <w:spacing w:line="560" w:lineRule="exact"/>
        <w:ind w:firstLine="640" w:firstLineChars="200"/>
        <w:jc w:val="left"/>
        <w:rPr>
          <w:rFonts w:hint="eastAsia" w:ascii="仿宋_GB2312" w:hAnsi="楷体" w:eastAsia="仿宋_GB2312"/>
          <w:sz w:val="32"/>
          <w:szCs w:val="32"/>
        </w:rPr>
      </w:pPr>
      <w:r>
        <w:rPr>
          <w:rFonts w:hint="eastAsia" w:ascii="仿宋_GB2312" w:hAnsi="楷体" w:eastAsia="仿宋_GB2312"/>
          <w:sz w:val="32"/>
          <w:szCs w:val="32"/>
          <w:lang w:val="en-US" w:eastAsia="zh-CN"/>
        </w:rPr>
        <w:t>3</w:t>
      </w:r>
      <w:r>
        <w:rPr>
          <w:rFonts w:hint="eastAsia" w:ascii="仿宋_GB2312" w:hAnsi="楷体" w:eastAsia="仿宋_GB2312"/>
          <w:sz w:val="32"/>
          <w:szCs w:val="32"/>
        </w:rPr>
        <w:t>．技术复杂、专业性较强的项目，例如需要定制开发的信息化建设项目或采购进口产品的项目。这些项目的技术和市场复杂度较高，需要详细的需求调查来确保项目的顺利实施。</w:t>
      </w:r>
    </w:p>
    <w:p>
      <w:pPr>
        <w:spacing w:line="560" w:lineRule="exact"/>
        <w:ind w:firstLine="640" w:firstLineChars="200"/>
        <w:jc w:val="left"/>
        <w:rPr>
          <w:rFonts w:hint="eastAsia" w:ascii="仿宋_GB2312" w:hAnsi="楷体" w:eastAsia="仿宋_GB2312"/>
          <w:sz w:val="32"/>
          <w:szCs w:val="32"/>
        </w:rPr>
      </w:pPr>
      <w:r>
        <w:rPr>
          <w:rFonts w:hint="eastAsia" w:ascii="仿宋_GB2312" w:hAnsi="楷体" w:eastAsia="仿宋_GB2312"/>
          <w:sz w:val="32"/>
          <w:szCs w:val="32"/>
          <w:lang w:val="en-US" w:eastAsia="zh-CN"/>
        </w:rPr>
        <w:t>4</w:t>
      </w:r>
      <w:r>
        <w:rPr>
          <w:rFonts w:hint="eastAsia" w:ascii="仿宋_GB2312" w:hAnsi="楷体" w:eastAsia="仿宋_GB2312"/>
          <w:sz w:val="32"/>
          <w:szCs w:val="32"/>
        </w:rPr>
        <w:t>．主管预算单位或者采购人认为需要开展需求调查的其他采购项目。需求调查的开展也取决于采购项目的具体情况和复杂性，有时需要根据项目的特殊性来决定是否进行需求调查。</w:t>
      </w:r>
    </w:p>
    <w:p>
      <w:pPr>
        <w:spacing w:line="560" w:lineRule="exact"/>
        <w:ind w:firstLine="640" w:firstLineChars="200"/>
        <w:jc w:val="left"/>
        <w:rPr>
          <w:rFonts w:hint="default" w:ascii="仿宋_GB2312" w:hAnsi="楷体" w:eastAsia="仿宋_GB2312"/>
          <w:sz w:val="32"/>
          <w:szCs w:val="32"/>
          <w:lang w:val="en-US" w:eastAsia="zh-CN"/>
        </w:rPr>
      </w:pPr>
      <w:r>
        <w:rPr>
          <w:rFonts w:hint="eastAsia" w:ascii="仿宋_GB2312" w:hAnsi="楷体" w:eastAsia="仿宋_GB2312"/>
          <w:sz w:val="32"/>
          <w:szCs w:val="32"/>
          <w:lang w:val="en-US" w:eastAsia="zh-CN"/>
        </w:rPr>
        <w:t>以上项目需要形成需求调查报告（</w:t>
      </w:r>
      <w:r>
        <w:rPr>
          <w:rFonts w:hint="eastAsia" w:ascii="仿宋_GB2312" w:hAnsi="楷体" w:eastAsia="仿宋_GB2312"/>
          <w:b/>
          <w:bCs/>
          <w:sz w:val="32"/>
          <w:szCs w:val="32"/>
          <w:lang w:val="en-US" w:eastAsia="zh-CN"/>
        </w:rPr>
        <w:t>附件</w:t>
      </w:r>
      <w:r>
        <w:rPr>
          <w:rFonts w:hint="eastAsia" w:ascii="仿宋_GB2312" w:hAnsi="楷体" w:eastAsia="仿宋_GB2312"/>
          <w:sz w:val="32"/>
          <w:szCs w:val="32"/>
          <w:lang w:val="en-US" w:eastAsia="zh-CN"/>
        </w:rPr>
        <w:t>）</w:t>
      </w:r>
    </w:p>
    <w:p>
      <w:pPr>
        <w:spacing w:line="560" w:lineRule="exact"/>
        <w:ind w:firstLine="640" w:firstLineChars="200"/>
        <w:jc w:val="left"/>
        <w:rPr>
          <w:rFonts w:hint="eastAsia" w:ascii="仿宋_GB2312" w:hAnsi="楷体" w:eastAsia="仿宋_GB2312"/>
          <w:sz w:val="32"/>
          <w:szCs w:val="32"/>
          <w:lang w:eastAsia="zh-CN"/>
        </w:rPr>
      </w:pPr>
      <w:r>
        <w:rPr>
          <w:rFonts w:hint="eastAsia" w:ascii="仿宋_GB2312" w:hAnsi="楷体" w:eastAsia="仿宋_GB2312"/>
          <w:sz w:val="32"/>
          <w:szCs w:val="32"/>
        </w:rPr>
        <w:t>（</w:t>
      </w:r>
      <w:r>
        <w:rPr>
          <w:rFonts w:hint="eastAsia" w:ascii="仿宋_GB2312" w:hAnsi="楷体" w:eastAsia="仿宋_GB2312"/>
          <w:sz w:val="32"/>
          <w:szCs w:val="32"/>
          <w:lang w:val="en-US" w:eastAsia="zh-CN"/>
        </w:rPr>
        <w:t>六</w:t>
      </w:r>
      <w:r>
        <w:rPr>
          <w:rFonts w:hint="eastAsia" w:ascii="仿宋_GB2312" w:hAnsi="楷体" w:eastAsia="仿宋_GB2312"/>
          <w:sz w:val="32"/>
          <w:szCs w:val="32"/>
        </w:rPr>
        <w:t>）</w:t>
      </w:r>
      <w:r>
        <w:rPr>
          <w:rFonts w:hint="eastAsia" w:ascii="仿宋_GB2312" w:hAnsi="楷体" w:eastAsia="仿宋_GB2312"/>
          <w:sz w:val="32"/>
          <w:szCs w:val="32"/>
          <w:lang w:val="en-US" w:eastAsia="zh-CN"/>
        </w:rPr>
        <w:t>运行底稿</w:t>
      </w:r>
    </w:p>
    <w:p>
      <w:pPr>
        <w:spacing w:line="560" w:lineRule="exact"/>
        <w:ind w:firstLine="640" w:firstLineChars="200"/>
        <w:jc w:val="left"/>
      </w:pPr>
      <w:r>
        <w:rPr>
          <w:rFonts w:hint="eastAsia" w:ascii="仿宋_GB2312" w:eastAsia="仿宋_GB2312" w:cs="仿宋_GB2312"/>
          <w:kern w:val="0"/>
          <w:sz w:val="32"/>
          <w:szCs w:val="32"/>
        </w:rPr>
        <w:t>招标运行底稿是采购档案的重要组成部分，</w:t>
      </w:r>
      <w:r>
        <w:rPr>
          <w:rFonts w:hint="eastAsia" w:ascii="仿宋_GB2312" w:eastAsia="仿宋_GB2312" w:cs="仿宋_GB2312"/>
          <w:kern w:val="0"/>
          <w:sz w:val="32"/>
          <w:szCs w:val="32"/>
          <w:lang w:val="en-US" w:eastAsia="zh-CN"/>
        </w:rPr>
        <w:t>项目</w:t>
      </w:r>
      <w:r>
        <w:rPr>
          <w:rFonts w:hint="eastAsia" w:ascii="仿宋_GB2312" w:eastAsia="仿宋_GB2312" w:cs="仿宋_GB2312"/>
          <w:kern w:val="0"/>
          <w:sz w:val="32"/>
          <w:szCs w:val="32"/>
        </w:rPr>
        <w:t>单位必须认真填写相应内容，保证情况和数据真实。按照要求，在</w:t>
      </w:r>
      <w:r>
        <w:rPr>
          <w:rFonts w:hint="eastAsia" w:ascii="仿宋_GB2312" w:eastAsia="仿宋_GB2312" w:cs="仿宋_GB2312"/>
          <w:kern w:val="0"/>
          <w:sz w:val="32"/>
          <w:szCs w:val="32"/>
          <w:lang w:val="en-US" w:eastAsia="zh-CN"/>
        </w:rPr>
        <w:t>采购意向公开、预算</w:t>
      </w:r>
      <w:r>
        <w:rPr>
          <w:rFonts w:hint="eastAsia" w:ascii="仿宋_GB2312" w:eastAsia="仿宋_GB2312" w:cs="仿宋_GB2312"/>
          <w:kern w:val="0"/>
          <w:sz w:val="32"/>
          <w:szCs w:val="32"/>
        </w:rPr>
        <w:t>复核</w:t>
      </w:r>
      <w:r>
        <w:rPr>
          <w:rFonts w:hint="eastAsia" w:ascii="仿宋_GB2312" w:eastAsia="仿宋_GB2312" w:cs="仿宋_GB2312"/>
          <w:kern w:val="0"/>
          <w:sz w:val="32"/>
          <w:szCs w:val="32"/>
          <w:lang w:val="en-US" w:eastAsia="zh-CN"/>
        </w:rPr>
        <w:t>和专项论证</w:t>
      </w:r>
      <w:r>
        <w:rPr>
          <w:rFonts w:hint="eastAsia" w:ascii="仿宋_GB2312" w:eastAsia="仿宋_GB2312" w:cs="仿宋_GB2312"/>
          <w:kern w:val="0"/>
          <w:sz w:val="32"/>
          <w:szCs w:val="32"/>
        </w:rPr>
        <w:t>完成后填写招标运行底稿。招标运行底稿在岱宗校区1号楼</w:t>
      </w:r>
      <w:r>
        <w:rPr>
          <w:rFonts w:hint="eastAsia" w:ascii="仿宋_GB2312" w:eastAsia="仿宋_GB2312" w:cs="仿宋_GB2312"/>
          <w:kern w:val="0"/>
          <w:sz w:val="32"/>
          <w:szCs w:val="32"/>
          <w:lang w:val="en-US" w:eastAsia="zh-CN"/>
        </w:rPr>
        <w:t>资产管理处</w:t>
      </w:r>
      <w:r>
        <w:rPr>
          <w:rFonts w:hint="eastAsia" w:ascii="仿宋_GB2312" w:eastAsia="仿宋_GB2312" w:cs="仿宋_GB2312"/>
          <w:kern w:val="0"/>
          <w:sz w:val="32"/>
          <w:szCs w:val="32"/>
        </w:rPr>
        <w:t>117房间领取</w:t>
      </w:r>
      <w:r>
        <w:rPr>
          <w:rFonts w:hint="eastAsia" w:ascii="仿宋_GB2312" w:eastAsia="仿宋_GB2312" w:cs="仿宋_GB2312"/>
          <w:kern w:val="0"/>
          <w:sz w:val="32"/>
          <w:szCs w:val="32"/>
          <w:lang w:eastAsia="zh-CN"/>
        </w:rPr>
        <w:t>。</w:t>
      </w:r>
      <w:r>
        <w:rPr>
          <w:rFonts w:hint="eastAsia" w:ascii="仿宋_GB2312" w:eastAsia="仿宋_GB2312" w:cs="仿宋_GB2312"/>
          <w:kern w:val="0"/>
          <w:sz w:val="32"/>
          <w:szCs w:val="32"/>
          <w:lang w:val="en-US" w:eastAsia="zh-CN"/>
        </w:rPr>
        <w:t>如何填写，详见</w:t>
      </w:r>
      <w:r>
        <w:rPr>
          <w:rFonts w:hint="eastAsia" w:ascii="仿宋_GB2312" w:eastAsia="仿宋_GB2312" w:cs="仿宋_GB2312"/>
          <w:kern w:val="0"/>
          <w:sz w:val="32"/>
          <w:szCs w:val="32"/>
          <w:lang w:eastAsia="zh-CN"/>
        </w:rPr>
        <w:t>招标采购运行底稿填写说明（</w:t>
      </w:r>
      <w:r>
        <w:rPr>
          <w:rFonts w:hint="eastAsia" w:ascii="仿宋_GB2312" w:eastAsia="仿宋_GB2312" w:cs="仿宋_GB2312"/>
          <w:b/>
          <w:bCs/>
          <w:kern w:val="0"/>
          <w:sz w:val="32"/>
          <w:szCs w:val="32"/>
          <w:lang w:val="en-US" w:eastAsia="zh-CN"/>
        </w:rPr>
        <w:t>附件</w:t>
      </w:r>
      <w:r>
        <w:rPr>
          <w:rFonts w:hint="eastAsia" w:ascii="仿宋_GB2312" w:eastAsia="仿宋_GB2312" w:cs="仿宋_GB2312"/>
          <w:kern w:val="0"/>
          <w:sz w:val="32"/>
          <w:szCs w:val="32"/>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iMDNjMmQxZTg5OGU3MmE1YzNiZWIyMzEzODg3N2IifQ=="/>
  </w:docVars>
  <w:rsids>
    <w:rsidRoot w:val="27F2042F"/>
    <w:rsid w:val="12055567"/>
    <w:rsid w:val="13707047"/>
    <w:rsid w:val="1B267688"/>
    <w:rsid w:val="1C7616B6"/>
    <w:rsid w:val="27F2042F"/>
    <w:rsid w:val="3BFE7626"/>
    <w:rsid w:val="45A75FAB"/>
    <w:rsid w:val="49270A15"/>
    <w:rsid w:val="4A401F2C"/>
    <w:rsid w:val="559B3166"/>
    <w:rsid w:val="75303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2024-03-15T02:00:00Z</dcterms:created>
  <dc:creator>张玉轩</dc:creator>
  <cp:lastModifiedBy>张玉轩</cp:lastModifiedBy>
  <dcterms:modified xsi:type="dcterms:W3CDTF">2024-03-29T00:31:37Z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EB8549E321E1445EAE65107F7215849E_11</vt:lpwstr>
  </property>
</Properties>
</file>