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A5ADE">
      <w:pPr>
        <w:widowControl/>
        <w:spacing w:after="240"/>
        <w:jc w:val="center"/>
        <w:rPr>
          <w:rFonts w:hint="default" w:ascii="宋体" w:hAnsi="宋体" w:eastAsia="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采购管理系统操作指引（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管理员端）</w:t>
      </w:r>
    </w:p>
    <w:p w14:paraId="2CF96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一、政府采购预算编报流程</w:t>
      </w:r>
    </w:p>
    <w:p w14:paraId="4A869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各单位政府采购预算分两级编报。</w:t>
      </w:r>
    </w:p>
    <w:p w14:paraId="12D38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首先，由采购人编报数据提交给本单位的采购管理员审核；其次，由采购管理员汇总生成本单位年度预算数据，再提交给资产处复核。资产处复核通过后，由采购管理员下载本单位年度采购预算表，签字盖章后送资产处1号楼117室。</w:t>
      </w:r>
    </w:p>
    <w:p w14:paraId="34C1E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系统登录方式</w:t>
      </w:r>
    </w:p>
    <w:p w14:paraId="555D4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“采购管理系统”有两种登录方式。</w:t>
      </w:r>
    </w:p>
    <w:p w14:paraId="58678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第一种，通过智慧校园-系统直通车登录，见下图。</w:t>
      </w:r>
    </w:p>
    <w:p w14:paraId="66A532EF">
      <w:pPr>
        <w:jc w:val="both"/>
      </w:pPr>
      <w:r>
        <w:drawing>
          <wp:inline distT="0" distB="0" distL="114300" distR="114300">
            <wp:extent cx="5271770" cy="2250440"/>
            <wp:effectExtent l="0" t="0" r="5080" b="165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38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第二种，通过学校主页-机构设置-资产处主页-采购管理系统图标登录，见下图。</w:t>
      </w:r>
    </w:p>
    <w:p w14:paraId="3C2E95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16828FF">
      <w:pPr>
        <w:widowControl/>
        <w:jc w:val="center"/>
      </w:pPr>
      <w:r>
        <w:drawing>
          <wp:inline distT="0" distB="0" distL="114300" distR="114300">
            <wp:extent cx="5273675" cy="1885315"/>
            <wp:effectExtent l="0" t="0" r="317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D9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以上两种登录方式均需要大家提前登录智慧校园账号。</w:t>
      </w:r>
    </w:p>
    <w:p w14:paraId="77A3D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三、政府采购预算数据审核指引</w:t>
      </w:r>
    </w:p>
    <w:p w14:paraId="18319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1.登录采购管理系统，点击“本单位预算审核”--“待审核”，查看本部门（学院）提交的预算数据。</w:t>
      </w:r>
    </w:p>
    <w:p w14:paraId="6BD7E9B1">
      <w:pPr>
        <w:widowControl/>
        <w:jc w:val="center"/>
      </w:pPr>
      <w:r>
        <w:drawing>
          <wp:inline distT="0" distB="0" distL="114300" distR="114300">
            <wp:extent cx="5031105" cy="4719955"/>
            <wp:effectExtent l="0" t="0" r="17145" b="444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1105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B73E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2.可以逐条审核也可以批量审核。如果填报数据不准确，可单项退回也可批量退回，见下图。</w:t>
      </w:r>
    </w:p>
    <w:p w14:paraId="07FF33DB">
      <w:pPr>
        <w:widowControl/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9230" cy="2766060"/>
            <wp:effectExtent l="0" t="0" r="7620" b="1524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847EE">
      <w:pPr>
        <w:widowControl/>
        <w:numPr>
          <w:ilvl w:val="0"/>
          <w:numId w:val="0"/>
        </w:numPr>
        <w:jc w:val="center"/>
      </w:pPr>
      <w:r>
        <w:drawing>
          <wp:inline distT="0" distB="0" distL="114300" distR="114300">
            <wp:extent cx="4392295" cy="4060190"/>
            <wp:effectExtent l="0" t="0" r="8255" b="165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2295" cy="406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CE7D7">
      <w:pPr>
        <w:widowControl/>
        <w:numPr>
          <w:ilvl w:val="0"/>
          <w:numId w:val="0"/>
        </w:numPr>
        <w:jc w:val="center"/>
      </w:pPr>
      <w:r>
        <w:drawing>
          <wp:inline distT="0" distB="0" distL="114300" distR="114300">
            <wp:extent cx="5758180" cy="3515995"/>
            <wp:effectExtent l="0" t="0" r="13970" b="825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912C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在“已审核”栏可以查看已经审核通过的数据，见下图。</w:t>
      </w:r>
    </w:p>
    <w:p w14:paraId="4F7B2110">
      <w:pPr>
        <w:widowControl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800090" cy="2741930"/>
            <wp:effectExtent l="0" t="0" r="10160" b="127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00090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3EBB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3.审核通过后，点击“本单位预算生成”，按照经费来源生成计划，见下图。</w:t>
      </w:r>
    </w:p>
    <w:p w14:paraId="62FA1886">
      <w:pPr>
        <w:widowControl/>
        <w:numPr>
          <w:ilvl w:val="0"/>
          <w:numId w:val="0"/>
        </w:numPr>
        <w:spacing w:before="100" w:beforeAutospacing="1" w:after="100" w:afterAutospacing="1"/>
        <w:ind w:leftChars="0"/>
        <w:jc w:val="center"/>
      </w:pPr>
      <w:r>
        <w:drawing>
          <wp:inline distT="0" distB="0" distL="114300" distR="114300">
            <wp:extent cx="5266690" cy="2936240"/>
            <wp:effectExtent l="0" t="0" r="10160" b="16510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C112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4.生成本单位预算。</w:t>
      </w:r>
    </w:p>
    <w:p w14:paraId="6C610D1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Chars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选中现有的计划，年份选择2025年，填写项目名称。点击“生成新计划”按钮，见下图。</w:t>
      </w:r>
    </w:p>
    <w:p w14:paraId="712DCAA0">
      <w:pPr>
        <w:widowControl/>
        <w:numPr>
          <w:ilvl w:val="0"/>
          <w:numId w:val="0"/>
        </w:numPr>
        <w:spacing w:before="100" w:beforeAutospacing="1" w:after="100" w:afterAutospacing="1"/>
        <w:ind w:leftChars="0"/>
        <w:jc w:val="center"/>
      </w:pPr>
      <w:r>
        <w:drawing>
          <wp:inline distT="0" distB="0" distL="114300" distR="114300">
            <wp:extent cx="5738495" cy="2776855"/>
            <wp:effectExtent l="0" t="0" r="14605" b="444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8495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449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5.计划生成后，点击“本单位预算提交”，选中待提交的计划，可以查看采购内容，点击提交按钮，即可提交至资产处。提交后可打印预算申请表，签字盖章后送至1号楼117室。</w:t>
      </w:r>
    </w:p>
    <w:p w14:paraId="7B41A5F5">
      <w:pPr>
        <w:widowControl/>
        <w:numPr>
          <w:ilvl w:val="0"/>
          <w:numId w:val="0"/>
        </w:numPr>
        <w:spacing w:before="100" w:beforeAutospacing="1" w:after="100" w:afterAutospacing="1"/>
        <w:ind w:leftChars="0"/>
        <w:jc w:val="center"/>
      </w:pPr>
      <w:r>
        <w:drawing>
          <wp:inline distT="0" distB="0" distL="114300" distR="114300">
            <wp:extent cx="5262880" cy="3667760"/>
            <wp:effectExtent l="0" t="0" r="13970" b="889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66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4CAB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640" w:firstLineChars="200"/>
        <w:jc w:val="left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6.已经提交的计划，在资产处未审核之前可以在“本单位预算提交”栏目撤回进行修改。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系统填报中遇到任何技术问题，请咨询客服专员杨书清：18153227097。也可联系资产处：8249989，8242891，8249987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iMDNjMmQxZTg5OGU3MmE1YzNiZWIyMzEzODg3N2IifQ=="/>
    <w:docVar w:name="KSO_WPS_MARK_KEY" w:val="b8f7ddc3-ad75-4d67-91e1-df4aa3398d60"/>
  </w:docVars>
  <w:rsids>
    <w:rsidRoot w:val="00D65C62"/>
    <w:rsid w:val="00106AA1"/>
    <w:rsid w:val="001D5622"/>
    <w:rsid w:val="00480340"/>
    <w:rsid w:val="00687B32"/>
    <w:rsid w:val="00D65C62"/>
    <w:rsid w:val="00FE2BF1"/>
    <w:rsid w:val="03962305"/>
    <w:rsid w:val="079A1315"/>
    <w:rsid w:val="09CD698F"/>
    <w:rsid w:val="1C603732"/>
    <w:rsid w:val="2868780A"/>
    <w:rsid w:val="2B9F5382"/>
    <w:rsid w:val="2BBC180E"/>
    <w:rsid w:val="2CAB0320"/>
    <w:rsid w:val="42F75F92"/>
    <w:rsid w:val="5C0C4088"/>
    <w:rsid w:val="6333639E"/>
    <w:rsid w:val="64A3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5">
    <w:name w:val="ne-tex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615</Words>
  <Characters>651</Characters>
  <Lines>14</Lines>
  <Paragraphs>3</Paragraphs>
  <TotalTime>4</TotalTime>
  <ScaleCrop>false</ScaleCrop>
  <LinksUpToDate>false</LinksUpToDate>
  <CharactersWithSpaces>651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2019-07-18T09:41:00Z</dcterms:created>
  <dc:creator>语雀 (yuque.com)</dc:creator>
  <cp:lastModifiedBy>张玉轩</cp:lastModifiedBy>
  <dcterms:modified xsi:type="dcterms:W3CDTF">2025-10-20T02:51:55Z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FDC4C3EC399349D3AD31720EADA2AA0D</vt:lpwstr>
  </property>
  <property fmtid="{D5CDD505-2E9C-101B-9397-08002B2CF9AE}" pid="4" name="KSOTemplateDocerSaveRecord">
    <vt:lpwstr>eyJoZGlkIjoiZjNiMDNjMmQxZTg5OGU3MmE1YzNiZWIyMzEzODg3N2IiLCJ1c2VySWQiOiIxNjgzMzEzMDk1In0=</vt:lpwstr>
  </property>
</Properties>
</file>