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val="0"/>
        <w:kinsoku/>
        <w:wordWrap/>
        <w:overflowPunct/>
        <w:topLinePunct w:val="0"/>
        <w:autoSpaceDE/>
        <w:autoSpaceDN/>
        <w:bidi w:val="0"/>
        <w:adjustRightInd/>
        <w:snapToGrid/>
        <w:spacing w:line="1360" w:lineRule="exact"/>
        <w:jc w:val="left"/>
        <w:textAlignment w:val="auto"/>
        <w:rPr>
          <w:rFonts w:hint="eastAsia" w:ascii="微软雅黑" w:hAnsi="微软雅黑" w:eastAsia="微软雅黑" w:cs="微软雅黑"/>
          <w:b/>
          <w:bCs/>
          <w:sz w:val="90"/>
          <w:szCs w:val="90"/>
        </w:rPr>
      </w:pPr>
      <w:r>
        <w:rPr>
          <w:rFonts w:hint="eastAsia" w:ascii="微软雅黑" w:hAnsi="微软雅黑" w:eastAsia="微软雅黑" w:cs="微软雅黑"/>
          <w:b/>
          <w:bCs/>
          <w:sz w:val="90"/>
          <w:szCs w:val="90"/>
          <w:lang w:eastAsia="zh-CN"/>
        </w:rPr>
        <w:drawing>
          <wp:inline distT="0" distB="0" distL="114300" distR="114300">
            <wp:extent cx="1511300" cy="753745"/>
            <wp:effectExtent l="0" t="0" r="12700" b="8255"/>
            <wp:docPr id="19" name="图片 19" descr="竞采星白色背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竞采星白色背景"/>
                    <pic:cNvPicPr>
                      <a:picLocks noChangeAspect="1"/>
                    </pic:cNvPicPr>
                  </pic:nvPicPr>
                  <pic:blipFill>
                    <a:blip r:embed="rId5"/>
                    <a:stretch>
                      <a:fillRect/>
                    </a:stretch>
                  </pic:blipFill>
                  <pic:spPr>
                    <a:xfrm>
                      <a:off x="0" y="0"/>
                      <a:ext cx="1511300" cy="753745"/>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spacing w:line="1360" w:lineRule="exact"/>
        <w:jc w:val="center"/>
        <w:textAlignment w:val="auto"/>
        <w:rPr>
          <w:rFonts w:hint="eastAsia" w:ascii="微软雅黑" w:hAnsi="微软雅黑" w:eastAsia="微软雅黑" w:cs="微软雅黑"/>
          <w:b/>
          <w:bCs/>
          <w:sz w:val="90"/>
          <w:szCs w:val="90"/>
        </w:rPr>
      </w:pPr>
      <w:r>
        <w:rPr>
          <w:rFonts w:hint="eastAsia" w:ascii="微软雅黑" w:hAnsi="微软雅黑" w:eastAsia="微软雅黑" w:cs="微软雅黑"/>
          <w:b/>
          <w:bCs/>
          <w:sz w:val="90"/>
          <w:szCs w:val="90"/>
        </w:rPr>
        <mc:AlternateContent>
          <mc:Choice Requires="wps">
            <w:drawing>
              <wp:inline distT="0" distB="0" distL="114300" distR="114300">
                <wp:extent cx="635" cy="0"/>
                <wp:effectExtent l="0" t="0" r="0" b="0"/>
                <wp:docPr id="172" name="矩形 17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635" cy="0"/>
                        </a:xfrm>
                        <a:prstGeom prst="rect">
                          <a:avLst/>
                        </a:prstGeom>
                        <a:noFill/>
                        <a:ln>
                          <a:noFill/>
                        </a:ln>
                      </wps:spPr>
                      <wps:txbx>
                        <w:txbxContent>
                          <w:p>
                            <w:pPr>
                              <w:jc w:val="center"/>
                            </w:pPr>
                          </w:p>
                        </w:txbxContent>
                      </wps:txbx>
                      <wps:bodyPr upright="1"/>
                    </wps:wsp>
                  </a:graphicData>
                </a:graphic>
              </wp:inline>
            </w:drawing>
          </mc:Choice>
          <mc:Fallback>
            <w:pict>
              <v:rect id="_x0000_s1026" o:spid="_x0000_s1026" o:spt="1" style="height:0pt;width:0.05pt;" filled="f" stroked="f" coordsize="21600,21600" o:gfxdata="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">
                <v:fill on="f" focussize="0,0"/>
                <v:stroke on="f"/>
                <v:imagedata o:title=""/>
                <o:lock v:ext="edit" aspectratio="t"/>
                <v:textbox>
                  <w:txbxContent>
                    <w:p>
                      <w:pPr>
                        <w:jc w:val="center"/>
                      </w:pPr>
                    </w:p>
                  </w:txbxContent>
                </v:textbox>
                <w10:wrap type="none"/>
                <w10:anchorlock/>
              </v:rect>
            </w:pict>
          </mc:Fallback>
        </mc:AlternateContent>
      </w:r>
    </w:p>
    <w:p>
      <w:pPr>
        <w:keepNext w:val="0"/>
        <w:keepLines w:val="0"/>
        <w:pageBreakBefore w:val="0"/>
        <w:widowControl w:val="0"/>
        <w:kinsoku/>
        <w:wordWrap/>
        <w:overflowPunct/>
        <w:topLinePunct w:val="0"/>
        <w:autoSpaceDE/>
        <w:autoSpaceDN/>
        <w:bidi w:val="0"/>
        <w:adjustRightInd/>
        <w:snapToGrid/>
        <w:spacing w:line="1360" w:lineRule="exact"/>
        <w:jc w:val="center"/>
        <w:textAlignment w:val="auto"/>
        <w:rPr>
          <w:rFonts w:hint="default" w:ascii="微软雅黑" w:hAnsi="微软雅黑" w:eastAsia="微软雅黑" w:cs="微软雅黑"/>
          <w:b/>
          <w:bCs/>
          <w:sz w:val="90"/>
          <w:szCs w:val="90"/>
          <w:lang w:val="en-US" w:eastAsia="zh-CN"/>
        </w:rPr>
      </w:pPr>
      <w:r>
        <w:rPr>
          <w:rFonts w:hint="eastAsia" w:ascii="微软雅黑" w:hAnsi="微软雅黑" w:eastAsia="微软雅黑" w:cs="微软雅黑"/>
          <w:b/>
          <w:bCs/>
          <w:sz w:val="90"/>
          <w:szCs w:val="90"/>
          <w:lang w:eastAsia="zh-CN"/>
        </w:rPr>
        <w:t>竞价网</w:t>
      </w:r>
      <w:r>
        <w:rPr>
          <w:rFonts w:hint="eastAsia" w:ascii="微软雅黑" w:hAnsi="微软雅黑" w:eastAsia="微软雅黑" w:cs="微软雅黑"/>
          <w:b/>
          <w:bCs/>
          <w:sz w:val="90"/>
          <w:szCs w:val="90"/>
          <w:lang w:val="en-US" w:eastAsia="zh-CN"/>
        </w:rPr>
        <w:t>竞价</w:t>
      </w:r>
      <w:r>
        <w:rPr>
          <w:rFonts w:hint="eastAsia" w:ascii="微软雅黑" w:hAnsi="微软雅黑" w:eastAsia="微软雅黑" w:cs="微软雅黑"/>
          <w:b/>
          <w:bCs/>
          <w:sz w:val="90"/>
          <w:szCs w:val="90"/>
          <w:lang w:eastAsia="zh-CN"/>
        </w:rPr>
        <w:t>采购</w:t>
      </w:r>
      <w:r>
        <w:rPr>
          <w:rFonts w:hint="eastAsia" w:ascii="微软雅黑" w:hAnsi="微软雅黑" w:eastAsia="微软雅黑" w:cs="微软雅黑"/>
          <w:b/>
          <w:bCs/>
          <w:sz w:val="90"/>
          <w:szCs w:val="90"/>
          <w:lang w:val="en-US" w:eastAsia="zh-CN"/>
        </w:rPr>
        <w:t>用户</w:t>
      </w:r>
    </w:p>
    <w:p>
      <w:pPr>
        <w:keepNext w:val="0"/>
        <w:keepLines w:val="0"/>
        <w:pageBreakBefore w:val="0"/>
        <w:widowControl w:val="0"/>
        <w:kinsoku/>
        <w:wordWrap/>
        <w:overflowPunct/>
        <w:topLinePunct w:val="0"/>
        <w:autoSpaceDE/>
        <w:autoSpaceDN/>
        <w:bidi w:val="0"/>
        <w:adjustRightInd/>
        <w:snapToGrid/>
        <w:spacing w:line="1360" w:lineRule="exact"/>
        <w:jc w:val="center"/>
        <w:textAlignment w:val="auto"/>
        <w:rPr>
          <w:rFonts w:hint="eastAsia" w:ascii="微软雅黑" w:hAnsi="微软雅黑" w:eastAsia="微软雅黑" w:cs="微软雅黑"/>
          <w:b/>
          <w:bCs/>
          <w:sz w:val="70"/>
          <w:szCs w:val="70"/>
          <w:lang w:val="en-US" w:eastAsia="zh-CN"/>
        </w:rPr>
      </w:pPr>
      <w:r>
        <w:rPr>
          <w:rFonts w:hint="eastAsia" w:ascii="微软雅黑" w:hAnsi="微软雅黑" w:eastAsia="微软雅黑" w:cs="微软雅黑"/>
          <w:b/>
          <w:bCs/>
          <w:sz w:val="90"/>
          <w:szCs w:val="90"/>
          <w:lang w:eastAsia="zh-CN"/>
        </w:rPr>
        <w:t>操作手册</w:t>
      </w:r>
    </w:p>
    <w:p>
      <w:pPr>
        <w:jc w:val="center"/>
        <w:rPr>
          <w:rStyle w:val="22"/>
          <w:rFonts w:hint="eastAsia" w:ascii="微软雅黑" w:hAnsi="微软雅黑" w:eastAsia="微软雅黑" w:cs="微软雅黑"/>
          <w:b/>
          <w:lang w:val="en-US" w:eastAsia="zh-CN"/>
        </w:rPr>
      </w:pPr>
    </w:p>
    <w:p>
      <w:pPr>
        <w:jc w:val="center"/>
        <w:rPr>
          <w:rStyle w:val="22"/>
          <w:rFonts w:hint="eastAsia" w:ascii="微软雅黑" w:hAnsi="微软雅黑" w:eastAsia="微软雅黑" w:cs="微软雅黑"/>
          <w:b/>
          <w:lang w:val="en-US" w:eastAsia="zh-CN"/>
        </w:rPr>
      </w:pPr>
    </w:p>
    <w:p>
      <w:pPr>
        <w:jc w:val="center"/>
        <w:rPr>
          <w:rStyle w:val="22"/>
          <w:rFonts w:hint="eastAsia" w:ascii="微软雅黑" w:hAnsi="微软雅黑" w:eastAsia="微软雅黑" w:cs="微软雅黑"/>
          <w:b/>
          <w:lang w:val="en-US" w:eastAsia="zh-CN"/>
        </w:rPr>
      </w:pPr>
    </w:p>
    <w:p>
      <w:pPr>
        <w:jc w:val="center"/>
        <w:rPr>
          <w:rStyle w:val="22"/>
          <w:rFonts w:hint="eastAsia" w:ascii="微软雅黑" w:hAnsi="微软雅黑" w:eastAsia="微软雅黑" w:cs="微软雅黑"/>
          <w:b/>
          <w:lang w:val="en-US" w:eastAsia="zh-CN"/>
        </w:rPr>
      </w:pPr>
    </w:p>
    <w:p>
      <w:pPr>
        <w:jc w:val="center"/>
        <w:rPr>
          <w:rStyle w:val="22"/>
          <w:rFonts w:hint="eastAsia" w:ascii="微软雅黑" w:hAnsi="微软雅黑" w:eastAsia="微软雅黑" w:cs="微软雅黑"/>
          <w:b/>
          <w:lang w:val="en-US" w:eastAsia="zh-CN"/>
        </w:rPr>
      </w:pPr>
    </w:p>
    <w:p>
      <w:pPr>
        <w:jc w:val="center"/>
        <w:rPr>
          <w:rStyle w:val="22"/>
          <w:rFonts w:hint="eastAsia" w:ascii="微软雅黑" w:hAnsi="微软雅黑" w:eastAsia="微软雅黑" w:cs="微软雅黑"/>
          <w:b/>
          <w:lang w:val="en-US" w:eastAsia="zh-CN"/>
        </w:rPr>
      </w:pPr>
    </w:p>
    <w:p>
      <w:pPr>
        <w:jc w:val="center"/>
        <w:rPr>
          <w:rStyle w:val="22"/>
          <w:rFonts w:hint="eastAsia" w:ascii="微软雅黑" w:hAnsi="微软雅黑" w:eastAsia="微软雅黑" w:cs="微软雅黑"/>
          <w:b/>
          <w:lang w:val="en-US" w:eastAsia="zh-CN"/>
        </w:rPr>
      </w:pPr>
    </w:p>
    <w:p>
      <w:pPr>
        <w:jc w:val="center"/>
        <w:rPr>
          <w:rStyle w:val="22"/>
          <w:rFonts w:hint="eastAsia" w:ascii="微软雅黑" w:hAnsi="微软雅黑" w:eastAsia="微软雅黑" w:cs="微软雅黑"/>
          <w:b/>
          <w:lang w:val="en-US" w:eastAsia="zh-CN"/>
        </w:rPr>
      </w:pPr>
    </w:p>
    <w:p>
      <w:pPr>
        <w:jc w:val="center"/>
        <w:rPr>
          <w:rStyle w:val="22"/>
          <w:rFonts w:hint="eastAsia" w:ascii="微软雅黑" w:hAnsi="微软雅黑" w:eastAsia="微软雅黑" w:cs="微软雅黑"/>
          <w:b/>
          <w:lang w:val="en-US" w:eastAsia="zh-CN"/>
        </w:rPr>
      </w:pPr>
    </w:p>
    <w:p>
      <w:pPr>
        <w:spacing w:line="460" w:lineRule="exact"/>
        <w:jc w:val="center"/>
        <w:rPr>
          <w:rFonts w:hint="eastAsia" w:ascii="宋体" w:hAnsi="宋体" w:cs="宋体"/>
          <w:bCs/>
          <w:sz w:val="28"/>
          <w:szCs w:val="28"/>
          <w:lang w:eastAsia="zh-CN"/>
        </w:rPr>
      </w:pPr>
      <w:r>
        <w:rPr>
          <w:rFonts w:hint="eastAsia" w:ascii="宋体" w:hAnsi="宋体" w:cs="宋体"/>
          <w:bCs/>
          <w:sz w:val="28"/>
          <w:szCs w:val="28"/>
          <w:lang w:eastAsia="zh-CN"/>
        </w:rPr>
        <w:t>广州竞采星信息技术有限公司</w:t>
      </w:r>
    </w:p>
    <w:p>
      <w:pPr>
        <w:spacing w:line="460" w:lineRule="exact"/>
        <w:jc w:val="center"/>
        <w:rPr>
          <w:rFonts w:hint="eastAsia" w:ascii="宋体" w:hAnsi="宋体" w:cs="宋体"/>
          <w:bCs/>
          <w:sz w:val="28"/>
          <w:szCs w:val="28"/>
          <w:lang w:eastAsia="zh-CN"/>
        </w:rPr>
      </w:pPr>
    </w:p>
    <w:p>
      <w:pPr>
        <w:spacing w:line="460" w:lineRule="exact"/>
        <w:jc w:val="center"/>
        <w:rPr>
          <w:rFonts w:hint="eastAsia" w:ascii="宋体" w:hAnsi="宋体" w:cs="宋体"/>
          <w:bCs/>
          <w:sz w:val="28"/>
          <w:szCs w:val="28"/>
          <w:lang w:val="en-US" w:eastAsia="zh-CN"/>
        </w:rPr>
      </w:pPr>
    </w:p>
    <w:p>
      <w:pPr>
        <w:spacing w:before="0" w:beforeLines="0" w:after="0" w:afterLines="0" w:line="240" w:lineRule="auto"/>
        <w:ind w:left="0" w:leftChars="0" w:right="0" w:rightChars="0" w:firstLine="0" w:firstLineChars="0"/>
        <w:jc w:val="center"/>
        <w:rPr>
          <w:rFonts w:ascii="宋体" w:hAnsi="宋体" w:eastAsia="宋体" w:cstheme="minorBidi"/>
          <w:kern w:val="2"/>
          <w:sz w:val="21"/>
          <w:szCs w:val="22"/>
          <w:lang w:val="en-US" w:eastAsia="zh-CN" w:bidi="ar-SA"/>
        </w:rPr>
        <w:sectPr>
          <w:pgSz w:w="11906" w:h="16838"/>
          <w:pgMar w:top="1440" w:right="1800" w:bottom="1440" w:left="1800" w:header="851" w:footer="992" w:gutter="0"/>
          <w:pgNumType w:fmt="decimal"/>
          <w:cols w:space="425" w:num="1"/>
          <w:docGrid w:type="lines" w:linePitch="312" w:charSpace="0"/>
        </w:sectPr>
      </w:pPr>
    </w:p>
    <w:p>
      <w:pPr>
        <w:pStyle w:val="14"/>
        <w:numPr>
          <w:ilvl w:val="-1"/>
          <w:numId w:val="0"/>
        </w:numPr>
        <w:ind w:left="0" w:firstLine="0"/>
        <w:jc w:val="center"/>
        <w:rPr>
          <w:rFonts w:hint="eastAsia" w:ascii="宋体" w:hAnsi="宋体" w:eastAsia="宋体" w:cs="宋体"/>
          <w:b/>
          <w:bCs w:val="0"/>
          <w:sz w:val="44"/>
          <w:szCs w:val="44"/>
        </w:rPr>
      </w:pPr>
      <w:bookmarkStart w:id="0" w:name="_Toc30736"/>
      <w:r>
        <w:rPr>
          <w:rFonts w:hint="eastAsia" w:ascii="宋体" w:hAnsi="宋体" w:eastAsia="宋体" w:cs="宋体"/>
          <w:b/>
          <w:bCs w:val="0"/>
          <w:sz w:val="44"/>
          <w:szCs w:val="44"/>
        </w:rPr>
        <w:t>流程图</w:t>
      </w:r>
      <w:bookmarkEnd w:id="0"/>
    </w:p>
    <w:p>
      <w:pPr>
        <w:pStyle w:val="18"/>
        <w:ind w:left="0" w:leftChars="0" w:firstLine="420" w:firstLineChars="0"/>
        <w:jc w:val="both"/>
        <w:rPr>
          <w:rFonts w:hint="eastAsia" w:ascii="仿宋_GB2312" w:hAnsi="仿宋_GB2312" w:eastAsia="仿宋_GB2312" w:cs="仿宋_GB2312"/>
          <w:b/>
          <w:bCs/>
          <w:sz w:val="32"/>
          <w:szCs w:val="32"/>
        </w:rPr>
      </w:pPr>
      <w:r>
        <w:rPr>
          <w:rFonts w:hint="eastAsia" w:ascii="仿宋_GB2312" w:hAnsi="仿宋_GB2312" w:eastAsia="仿宋_GB2312" w:cs="仿宋_GB2312"/>
          <w:b/>
          <w:bCs/>
          <w:sz w:val="32"/>
          <w:szCs w:val="32"/>
        </w:rPr>
        <w:t>常规竞价采购流程图（</w:t>
      </w:r>
      <w:r>
        <w:rPr>
          <w:rFonts w:hint="eastAsia" w:ascii="仿宋_GB2312" w:hAnsi="仿宋_GB2312" w:eastAsia="仿宋_GB2312" w:cs="仿宋_GB2312"/>
          <w:b/>
          <w:bCs/>
          <w:sz w:val="32"/>
          <w:szCs w:val="32"/>
          <w:lang w:val="en-US" w:eastAsia="zh-CN"/>
        </w:rPr>
        <w:t>仅供参考</w:t>
      </w:r>
      <w:r>
        <w:rPr>
          <w:rFonts w:hint="eastAsia" w:ascii="仿宋_GB2312" w:hAnsi="仿宋_GB2312" w:eastAsia="仿宋_GB2312" w:cs="仿宋_GB2312"/>
          <w:b/>
          <w:bCs/>
          <w:sz w:val="32"/>
          <w:szCs w:val="32"/>
        </w:rPr>
        <w:t>）：</w:t>
      </w:r>
    </w:p>
    <w:p>
      <w:pPr>
        <w:pStyle w:val="18"/>
        <w:ind w:left="0" w:leftChars="0" w:firstLine="0" w:firstLineChars="0"/>
        <w:jc w:val="center"/>
      </w:pPr>
      <w:r>
        <w:drawing>
          <wp:inline distT="0" distB="0" distL="114300" distR="114300">
            <wp:extent cx="5109210" cy="2574925"/>
            <wp:effectExtent l="0" t="0" r="15240" b="15875"/>
            <wp:docPr id="1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3"/>
                    <pic:cNvPicPr>
                      <a:picLocks noChangeAspect="1"/>
                    </pic:cNvPicPr>
                  </pic:nvPicPr>
                  <pic:blipFill>
                    <a:blip r:embed="rId6"/>
                    <a:stretch>
                      <a:fillRect/>
                    </a:stretch>
                  </pic:blipFill>
                  <pic:spPr>
                    <a:xfrm>
                      <a:off x="0" y="0"/>
                      <a:ext cx="5109210" cy="2574925"/>
                    </a:xfrm>
                    <a:prstGeom prst="rect">
                      <a:avLst/>
                    </a:prstGeom>
                    <a:noFill/>
                    <a:ln>
                      <a:noFill/>
                    </a:ln>
                  </pic:spPr>
                </pic:pic>
              </a:graphicData>
            </a:graphic>
          </wp:inline>
        </w:drawing>
      </w:r>
    </w:p>
    <w:p>
      <w:pPr>
        <w:pStyle w:val="14"/>
        <w:numPr>
          <w:ilvl w:val="0"/>
          <w:numId w:val="0"/>
        </w:numPr>
        <w:bidi w:val="0"/>
        <w:ind w:left="420" w:leftChars="0" w:hanging="420" w:firstLineChars="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一、首次登录请更新个人信息</w:t>
      </w:r>
    </w:p>
    <w:p>
      <w:pPr>
        <w:pStyle w:val="14"/>
        <w:numPr>
          <w:ilvl w:val="0"/>
          <w:numId w:val="0"/>
        </w:numPr>
        <w:bidi w:val="0"/>
        <w:ind w:leftChars="0"/>
        <w:rPr>
          <w:rFonts w:hint="default"/>
          <w:lang w:val="en-US" w:eastAsia="zh-CN"/>
        </w:rPr>
      </w:pPr>
      <w:r>
        <w:rPr>
          <w:rFonts w:hint="default"/>
          <w:lang w:val="en-US" w:eastAsia="zh-CN"/>
        </w:rPr>
        <w:drawing>
          <wp:inline distT="0" distB="0" distL="114300" distR="114300">
            <wp:extent cx="5262245" cy="3315335"/>
            <wp:effectExtent l="0" t="0" r="14605" b="18415"/>
            <wp:docPr id="7" name="图片 7"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1"/>
                    <pic:cNvPicPr>
                      <a:picLocks noChangeAspect="1"/>
                    </pic:cNvPicPr>
                  </pic:nvPicPr>
                  <pic:blipFill>
                    <a:blip r:embed="rId7"/>
                    <a:stretch>
                      <a:fillRect/>
                    </a:stretch>
                  </pic:blipFill>
                  <pic:spPr>
                    <a:xfrm>
                      <a:off x="0" y="0"/>
                      <a:ext cx="5262245" cy="3315335"/>
                    </a:xfrm>
                    <a:prstGeom prst="rect">
                      <a:avLst/>
                    </a:prstGeom>
                  </pic:spPr>
                </pic:pic>
              </a:graphicData>
            </a:graphic>
          </wp:inline>
        </w:drawing>
      </w:r>
    </w:p>
    <w:p>
      <w:pPr>
        <w:pStyle w:val="14"/>
        <w:numPr>
          <w:ilvl w:val="0"/>
          <w:numId w:val="0"/>
        </w:numPr>
        <w:ind w:left="420" w:leftChars="0" w:hanging="420" w:firstLineChars="0"/>
        <w:rPr>
          <w:rFonts w:hint="eastAsia" w:ascii="仿宋_GB2312" w:hAnsi="仿宋_GB2312" w:eastAsia="仿宋_GB2312" w:cs="仿宋_GB2312"/>
        </w:rPr>
      </w:pPr>
      <w:bookmarkStart w:id="1" w:name="_Toc17031"/>
      <w:r>
        <w:rPr>
          <w:rFonts w:hint="eastAsia" w:ascii="仿宋_GB2312" w:hAnsi="仿宋_GB2312" w:eastAsia="仿宋_GB2312" w:cs="仿宋_GB2312"/>
          <w:b/>
          <w:bCs w:val="0"/>
          <w:kern w:val="44"/>
          <w:sz w:val="32"/>
          <w:szCs w:val="44"/>
          <w:lang w:val="en-US" w:eastAsia="zh-CN" w:bidi="ar-SA"/>
        </w:rPr>
        <w:t>二、</w:t>
      </w:r>
      <w:r>
        <w:rPr>
          <w:rFonts w:hint="eastAsia" w:ascii="仿宋_GB2312" w:hAnsi="仿宋_GB2312" w:eastAsia="仿宋_GB2312" w:cs="仿宋_GB2312"/>
        </w:rPr>
        <w:t>填写</w:t>
      </w:r>
      <w:r>
        <w:rPr>
          <w:rFonts w:hint="eastAsia" w:ascii="仿宋_GB2312" w:hAnsi="仿宋_GB2312" w:eastAsia="仿宋_GB2312" w:cs="仿宋_GB2312"/>
          <w:lang w:val="en-US" w:eastAsia="zh-CN"/>
        </w:rPr>
        <w:t>申购</w:t>
      </w:r>
      <w:r>
        <w:rPr>
          <w:rFonts w:hint="eastAsia" w:ascii="仿宋_GB2312" w:hAnsi="仿宋_GB2312" w:eastAsia="仿宋_GB2312" w:cs="仿宋_GB2312"/>
        </w:rPr>
        <w:t>单</w:t>
      </w:r>
      <w:bookmarkEnd w:id="1"/>
    </w:p>
    <w:p>
      <w:pPr>
        <w:pStyle w:val="15"/>
        <w:numPr>
          <w:ilvl w:val="1"/>
          <w:numId w:val="0"/>
        </w:numPr>
        <w:rPr>
          <w:rFonts w:hint="eastAsia" w:ascii="仿宋_GB2312" w:hAnsi="仿宋_GB2312" w:eastAsia="仿宋_GB2312" w:cs="仿宋_GB2312"/>
          <w:sz w:val="32"/>
          <w:szCs w:val="32"/>
        </w:rPr>
      </w:pPr>
      <w:bookmarkStart w:id="2" w:name="_Toc13638"/>
      <w:r>
        <w:rPr>
          <w:rFonts w:hint="eastAsia" w:ascii="仿宋_GB2312" w:hAnsi="仿宋_GB2312" w:eastAsia="仿宋_GB2312" w:cs="仿宋_GB2312"/>
          <w:b/>
          <w:bCs/>
          <w:kern w:val="2"/>
          <w:sz w:val="32"/>
          <w:szCs w:val="32"/>
          <w:lang w:val="en-US" w:eastAsia="zh-CN" w:bidi="ar-SA"/>
        </w:rPr>
        <w:t>（一）</w:t>
      </w:r>
      <w:r>
        <w:rPr>
          <w:rFonts w:hint="eastAsia" w:ascii="仿宋_GB2312" w:hAnsi="仿宋_GB2312" w:eastAsia="仿宋_GB2312" w:cs="仿宋_GB2312"/>
          <w:sz w:val="32"/>
          <w:szCs w:val="32"/>
        </w:rPr>
        <w:t>去</w:t>
      </w:r>
      <w:r>
        <w:rPr>
          <w:rFonts w:hint="eastAsia" w:ascii="仿宋_GB2312" w:hAnsi="仿宋_GB2312" w:eastAsia="仿宋_GB2312" w:cs="仿宋_GB2312"/>
          <w:sz w:val="32"/>
          <w:szCs w:val="32"/>
          <w:lang w:val="en-US" w:eastAsia="zh-CN"/>
        </w:rPr>
        <w:t>竞价</w:t>
      </w:r>
      <w:bookmarkEnd w:id="2"/>
    </w:p>
    <w:p>
      <w:pPr>
        <w:pStyle w:val="18"/>
        <w:ind w:left="0" w:leftChars="0" w:firstLine="560" w:firstLineChars="200"/>
        <w:rPr>
          <w:sz w:val="28"/>
          <w:szCs w:val="28"/>
        </w:rPr>
      </w:pPr>
      <w:r>
        <w:rPr>
          <w:rFonts w:hint="eastAsia" w:ascii="仿宋_GB2312" w:hAnsi="仿宋_GB2312" w:eastAsia="仿宋_GB2312" w:cs="仿宋_GB2312"/>
          <w:sz w:val="28"/>
          <w:szCs w:val="28"/>
        </w:rPr>
        <w:t>点击</w:t>
      </w:r>
      <w:r>
        <w:rPr>
          <w:rFonts w:hint="eastAsia" w:ascii="仿宋_GB2312" w:hAnsi="仿宋_GB2312" w:eastAsia="仿宋_GB2312" w:cs="仿宋_GB2312"/>
          <w:b/>
          <w:bCs/>
          <w:sz w:val="28"/>
          <w:szCs w:val="28"/>
        </w:rPr>
        <w:t>“我</w:t>
      </w:r>
      <w:r>
        <w:rPr>
          <w:rFonts w:hint="eastAsia" w:ascii="仿宋_GB2312" w:hAnsi="仿宋_GB2312" w:eastAsia="仿宋_GB2312" w:cs="仿宋_GB2312"/>
          <w:b/>
          <w:bCs/>
          <w:sz w:val="28"/>
          <w:szCs w:val="28"/>
          <w:lang w:val="en-US" w:eastAsia="zh-CN"/>
        </w:rPr>
        <w:t>的竞价</w:t>
      </w:r>
      <w:r>
        <w:rPr>
          <w:rFonts w:hint="eastAsia" w:ascii="仿宋_GB2312" w:hAnsi="仿宋_GB2312" w:eastAsia="仿宋_GB2312" w:cs="仿宋_GB2312"/>
          <w:b/>
          <w:bCs/>
          <w:sz w:val="28"/>
          <w:szCs w:val="28"/>
        </w:rPr>
        <w:t>”-“去</w:t>
      </w:r>
      <w:r>
        <w:rPr>
          <w:rFonts w:hint="eastAsia" w:ascii="仿宋_GB2312" w:hAnsi="仿宋_GB2312" w:eastAsia="仿宋_GB2312" w:cs="仿宋_GB2312"/>
          <w:b/>
          <w:bCs/>
          <w:sz w:val="28"/>
          <w:szCs w:val="28"/>
          <w:lang w:val="en-US" w:eastAsia="zh-CN"/>
        </w:rPr>
        <w:t>竞价</w:t>
      </w:r>
      <w:r>
        <w:rPr>
          <w:rFonts w:hint="eastAsia" w:ascii="仿宋_GB2312" w:hAnsi="仿宋_GB2312" w:eastAsia="仿宋_GB2312" w:cs="仿宋_GB2312"/>
          <w:b/>
          <w:bCs/>
          <w:sz w:val="28"/>
          <w:szCs w:val="28"/>
        </w:rPr>
        <w:t>”</w:t>
      </w:r>
    </w:p>
    <w:p>
      <w:pPr>
        <w:pStyle w:val="18"/>
        <w:ind w:left="0" w:leftChars="0" w:firstLine="0" w:firstLineChars="0"/>
        <w:jc w:val="left"/>
        <w:rPr>
          <w:rFonts w:hint="eastAsia" w:eastAsiaTheme="minorEastAsia"/>
          <w:lang w:eastAsia="zh-CN"/>
        </w:rPr>
      </w:pPr>
      <w:r>
        <w:rPr>
          <w:rFonts w:hint="eastAsia" w:eastAsiaTheme="minorEastAsia"/>
          <w:lang w:eastAsia="zh-CN"/>
        </w:rPr>
        <w:drawing>
          <wp:inline distT="0" distB="0" distL="114300" distR="114300">
            <wp:extent cx="5301615" cy="3817620"/>
            <wp:effectExtent l="0" t="0" r="13335" b="11430"/>
            <wp:docPr id="10" name="图片 10"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2"/>
                    <pic:cNvPicPr>
                      <a:picLocks noChangeAspect="1"/>
                    </pic:cNvPicPr>
                  </pic:nvPicPr>
                  <pic:blipFill>
                    <a:blip r:embed="rId8"/>
                    <a:stretch>
                      <a:fillRect/>
                    </a:stretch>
                  </pic:blipFill>
                  <pic:spPr>
                    <a:xfrm>
                      <a:off x="0" y="0"/>
                      <a:ext cx="5301615" cy="3817620"/>
                    </a:xfrm>
                    <a:prstGeom prst="rect">
                      <a:avLst/>
                    </a:prstGeom>
                  </pic:spPr>
                </pic:pic>
              </a:graphicData>
            </a:graphic>
          </wp:inline>
        </w:drawing>
      </w:r>
    </w:p>
    <w:p>
      <w:pPr>
        <w:pStyle w:val="15"/>
        <w:numPr>
          <w:ilvl w:val="1"/>
          <w:numId w:val="0"/>
        </w:numPr>
        <w:rPr>
          <w:rFonts w:hint="eastAsia" w:ascii="仿宋_GB2312" w:hAnsi="仿宋_GB2312" w:eastAsia="仿宋_GB2312" w:cs="仿宋_GB2312"/>
          <w:sz w:val="32"/>
          <w:szCs w:val="32"/>
        </w:rPr>
      </w:pPr>
      <w:bookmarkStart w:id="3" w:name="_Toc4274"/>
      <w:r>
        <w:rPr>
          <w:rFonts w:hint="eastAsia" w:ascii="仿宋_GB2312" w:hAnsi="仿宋_GB2312" w:eastAsia="仿宋_GB2312" w:cs="仿宋_GB2312"/>
          <w:b/>
          <w:bCs/>
          <w:kern w:val="2"/>
          <w:sz w:val="32"/>
          <w:szCs w:val="32"/>
          <w:lang w:val="en-US" w:eastAsia="zh-CN" w:bidi="ar-SA"/>
        </w:rPr>
        <w:t>（二）</w:t>
      </w:r>
      <w:r>
        <w:rPr>
          <w:rFonts w:hint="eastAsia" w:ascii="仿宋_GB2312" w:hAnsi="仿宋_GB2312" w:eastAsia="仿宋_GB2312" w:cs="仿宋_GB2312"/>
          <w:sz w:val="32"/>
          <w:szCs w:val="32"/>
        </w:rPr>
        <w:t>填写申购信息</w:t>
      </w:r>
      <w:bookmarkEnd w:id="3"/>
    </w:p>
    <w:p>
      <w:pPr>
        <w:pStyle w:val="18"/>
        <w:ind w:left="0" w:leftChars="0" w:firstLine="560" w:firstLineChars="20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按照页面显示项目填写申购单信息，其中，标红的项目为</w:t>
      </w:r>
      <w:r>
        <w:rPr>
          <w:rFonts w:hint="eastAsia" w:ascii="仿宋_GB2312" w:hAnsi="仿宋_GB2312" w:eastAsia="仿宋_GB2312" w:cs="仿宋_GB2312"/>
          <w:b/>
          <w:bCs/>
          <w:sz w:val="28"/>
          <w:szCs w:val="28"/>
        </w:rPr>
        <w:t>必填</w:t>
      </w:r>
      <w:r>
        <w:rPr>
          <w:rFonts w:hint="eastAsia" w:ascii="仿宋_GB2312" w:hAnsi="仿宋_GB2312" w:eastAsia="仿宋_GB2312" w:cs="仿宋_GB2312"/>
          <w:sz w:val="28"/>
          <w:szCs w:val="28"/>
        </w:rPr>
        <w:t>，灰色的项目为</w:t>
      </w:r>
      <w:r>
        <w:rPr>
          <w:rFonts w:hint="eastAsia" w:ascii="仿宋_GB2312" w:hAnsi="仿宋_GB2312" w:eastAsia="仿宋_GB2312" w:cs="仿宋_GB2312"/>
          <w:b/>
          <w:bCs/>
          <w:sz w:val="28"/>
          <w:szCs w:val="28"/>
        </w:rPr>
        <w:t>不可编辑</w:t>
      </w:r>
      <w:r>
        <w:rPr>
          <w:rFonts w:hint="eastAsia" w:ascii="仿宋_GB2312" w:hAnsi="仿宋_GB2312" w:eastAsia="仿宋_GB2312" w:cs="仿宋_GB2312"/>
          <w:sz w:val="28"/>
          <w:szCs w:val="28"/>
        </w:rPr>
        <w:t>。</w:t>
      </w:r>
      <w:r>
        <w:rPr>
          <w:rFonts w:hint="eastAsia" w:ascii="仿宋_GB2312" w:hAnsi="仿宋_GB2312" w:eastAsia="仿宋_GB2312" w:cs="仿宋_GB2312"/>
          <w:b/>
          <w:bCs/>
          <w:sz w:val="28"/>
          <w:szCs w:val="28"/>
        </w:rPr>
        <w:t>（注意：各采购单位申购单的填写项目有所差异，具体以页面展示为准）</w:t>
      </w:r>
    </w:p>
    <w:p>
      <w:pPr>
        <w:pStyle w:val="18"/>
        <w:jc w:val="center"/>
        <w:rPr>
          <w:b/>
          <w:bCs/>
        </w:rPr>
      </w:pPr>
      <w:r>
        <w:drawing>
          <wp:inline distT="0" distB="0" distL="0" distR="0">
            <wp:extent cx="3890645" cy="2242185"/>
            <wp:effectExtent l="0" t="0" r="14605" b="571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9"/>
                    <a:stretch>
                      <a:fillRect/>
                    </a:stretch>
                  </pic:blipFill>
                  <pic:spPr>
                    <a:xfrm>
                      <a:off x="0" y="0"/>
                      <a:ext cx="3890645" cy="2242185"/>
                    </a:xfrm>
                    <a:prstGeom prst="rect">
                      <a:avLst/>
                    </a:prstGeom>
                  </pic:spPr>
                </pic:pic>
              </a:graphicData>
            </a:graphic>
          </wp:inline>
        </w:drawing>
      </w:r>
    </w:p>
    <w:p>
      <w:pPr>
        <w:pStyle w:val="15"/>
        <w:numPr>
          <w:ilvl w:val="1"/>
          <w:numId w:val="0"/>
        </w:numPr>
        <w:rPr>
          <w:rFonts w:hint="eastAsia" w:ascii="仿宋_GB2312" w:hAnsi="仿宋_GB2312" w:eastAsia="仿宋_GB2312" w:cs="仿宋_GB2312"/>
          <w:sz w:val="32"/>
          <w:szCs w:val="32"/>
        </w:rPr>
      </w:pPr>
      <w:bookmarkStart w:id="4" w:name="_Toc22697"/>
      <w:r>
        <w:rPr>
          <w:rFonts w:hint="eastAsia" w:ascii="仿宋_GB2312" w:hAnsi="仿宋_GB2312" w:eastAsia="仿宋_GB2312" w:cs="仿宋_GB2312"/>
          <w:b/>
          <w:bCs/>
          <w:kern w:val="2"/>
          <w:sz w:val="32"/>
          <w:szCs w:val="32"/>
          <w:lang w:val="en-US" w:eastAsia="zh-CN" w:bidi="ar-SA"/>
        </w:rPr>
        <w:t>（三）</w:t>
      </w:r>
      <w:r>
        <w:rPr>
          <w:rFonts w:hint="eastAsia" w:ascii="仿宋_GB2312" w:hAnsi="仿宋_GB2312" w:eastAsia="仿宋_GB2312" w:cs="仿宋_GB2312"/>
          <w:sz w:val="32"/>
          <w:szCs w:val="32"/>
        </w:rPr>
        <w:t>保存/提交</w:t>
      </w:r>
      <w:bookmarkEnd w:id="4"/>
    </w:p>
    <w:p>
      <w:pPr>
        <w:pStyle w:val="18"/>
        <w:numPr>
          <w:ilvl w:val="3"/>
          <w:numId w:val="0"/>
        </w:numPr>
        <w:ind w:firstLine="560" w:firstLineChars="200"/>
        <w:rPr>
          <w:rFonts w:hint="eastAsia" w:ascii="仿宋_GB2312" w:hAnsi="仿宋_GB2312" w:eastAsia="仿宋_GB2312" w:cs="仿宋_GB2312"/>
          <w:sz w:val="28"/>
          <w:szCs w:val="28"/>
        </w:rPr>
      </w:pPr>
      <w:r>
        <w:rPr>
          <w:rFonts w:hint="eastAsia" w:ascii="仿宋_GB2312" w:hAnsi="仿宋_GB2312" w:eastAsia="仿宋_GB2312" w:cs="仿宋_GB2312"/>
          <w:sz w:val="28"/>
          <w:szCs w:val="28"/>
          <w:lang w:eastAsia="zh-CN"/>
        </w:rPr>
        <w:t>（</w:t>
      </w:r>
      <w:r>
        <w:rPr>
          <w:rFonts w:hint="eastAsia" w:ascii="仿宋_GB2312" w:hAnsi="仿宋_GB2312" w:eastAsia="仿宋_GB2312" w:cs="仿宋_GB2312"/>
          <w:sz w:val="28"/>
          <w:szCs w:val="28"/>
          <w:lang w:val="en-US" w:eastAsia="zh-CN"/>
        </w:rPr>
        <w:t>1</w:t>
      </w:r>
      <w:r>
        <w:rPr>
          <w:rFonts w:hint="eastAsia" w:ascii="仿宋_GB2312" w:hAnsi="仿宋_GB2312" w:eastAsia="仿宋_GB2312" w:cs="仿宋_GB2312"/>
          <w:sz w:val="28"/>
          <w:szCs w:val="28"/>
          <w:lang w:eastAsia="zh-CN"/>
        </w:rPr>
        <w:t>）</w:t>
      </w:r>
      <w:r>
        <w:rPr>
          <w:rFonts w:hint="eastAsia" w:ascii="仿宋_GB2312" w:hAnsi="仿宋_GB2312" w:eastAsia="仿宋_GB2312" w:cs="仿宋_GB2312"/>
          <w:sz w:val="28"/>
          <w:szCs w:val="28"/>
        </w:rPr>
        <w:t>填写申购单信息后，点击右下角的</w:t>
      </w:r>
      <w:r>
        <w:rPr>
          <w:rFonts w:hint="eastAsia" w:ascii="仿宋_GB2312" w:hAnsi="仿宋_GB2312" w:eastAsia="仿宋_GB2312" w:cs="仿宋_GB2312"/>
          <w:b/>
          <w:bCs/>
          <w:sz w:val="28"/>
          <w:szCs w:val="28"/>
        </w:rPr>
        <w:t>“保存”</w:t>
      </w:r>
      <w:r>
        <w:rPr>
          <w:rFonts w:hint="eastAsia" w:ascii="仿宋_GB2312" w:hAnsi="仿宋_GB2312" w:eastAsia="仿宋_GB2312" w:cs="仿宋_GB2312"/>
          <w:sz w:val="28"/>
          <w:szCs w:val="28"/>
        </w:rPr>
        <w:t>按钮，即可将当前填写信息保存至</w:t>
      </w:r>
      <w:r>
        <w:rPr>
          <w:rFonts w:hint="eastAsia" w:ascii="仿宋_GB2312" w:hAnsi="仿宋_GB2312" w:eastAsia="仿宋_GB2312" w:cs="仿宋_GB2312"/>
          <w:b/>
          <w:bCs/>
          <w:sz w:val="28"/>
          <w:szCs w:val="28"/>
        </w:rPr>
        <w:t>草稿箱</w:t>
      </w:r>
      <w:r>
        <w:rPr>
          <w:rFonts w:hint="eastAsia" w:ascii="仿宋_GB2312" w:hAnsi="仿宋_GB2312" w:eastAsia="仿宋_GB2312" w:cs="仿宋_GB2312"/>
          <w:sz w:val="28"/>
          <w:szCs w:val="28"/>
        </w:rPr>
        <w:t>，此时才会出现</w:t>
      </w:r>
      <w:r>
        <w:rPr>
          <w:rFonts w:hint="eastAsia" w:ascii="仿宋_GB2312" w:hAnsi="仿宋_GB2312" w:eastAsia="仿宋_GB2312" w:cs="仿宋_GB2312"/>
          <w:b/>
          <w:bCs/>
          <w:sz w:val="28"/>
          <w:szCs w:val="28"/>
        </w:rPr>
        <w:t xml:space="preserve"> “提交”</w:t>
      </w:r>
      <w:r>
        <w:rPr>
          <w:rFonts w:hint="eastAsia" w:ascii="仿宋_GB2312" w:hAnsi="仿宋_GB2312" w:eastAsia="仿宋_GB2312" w:cs="仿宋_GB2312"/>
          <w:sz w:val="28"/>
          <w:szCs w:val="28"/>
        </w:rPr>
        <w:t>按钮，点击</w:t>
      </w:r>
      <w:r>
        <w:rPr>
          <w:rFonts w:hint="eastAsia" w:ascii="仿宋_GB2312" w:hAnsi="仿宋_GB2312" w:eastAsia="仿宋_GB2312" w:cs="仿宋_GB2312"/>
          <w:b/>
          <w:bCs/>
          <w:sz w:val="28"/>
          <w:szCs w:val="28"/>
        </w:rPr>
        <w:t>“提交”</w:t>
      </w:r>
      <w:r>
        <w:rPr>
          <w:rFonts w:hint="eastAsia" w:ascii="仿宋_GB2312" w:hAnsi="仿宋_GB2312" w:eastAsia="仿宋_GB2312" w:cs="仿宋_GB2312"/>
          <w:sz w:val="28"/>
          <w:szCs w:val="28"/>
        </w:rPr>
        <w:t>按钮后，申购单会被提交到下一环节进行审核。（注意：保存只是将申购单保存至草稿箱，如需提交审核请务必在点击</w:t>
      </w:r>
      <w:r>
        <w:rPr>
          <w:rFonts w:hint="eastAsia" w:ascii="仿宋_GB2312" w:hAnsi="仿宋_GB2312" w:eastAsia="仿宋_GB2312" w:cs="仿宋_GB2312"/>
          <w:b/>
          <w:bCs/>
          <w:sz w:val="28"/>
          <w:szCs w:val="28"/>
        </w:rPr>
        <w:t>“保存”</w:t>
      </w:r>
      <w:r>
        <w:rPr>
          <w:rFonts w:hint="eastAsia" w:ascii="仿宋_GB2312" w:hAnsi="仿宋_GB2312" w:eastAsia="仿宋_GB2312" w:cs="仿宋_GB2312"/>
          <w:sz w:val="28"/>
          <w:szCs w:val="28"/>
        </w:rPr>
        <w:t>后再点击一次</w:t>
      </w:r>
      <w:r>
        <w:rPr>
          <w:rFonts w:hint="eastAsia" w:ascii="仿宋_GB2312" w:hAnsi="仿宋_GB2312" w:eastAsia="仿宋_GB2312" w:cs="仿宋_GB2312"/>
          <w:b/>
          <w:bCs/>
          <w:sz w:val="28"/>
          <w:szCs w:val="28"/>
        </w:rPr>
        <w:t>“提交”</w:t>
      </w:r>
      <w:r>
        <w:rPr>
          <w:rFonts w:hint="eastAsia" w:ascii="仿宋_GB2312" w:hAnsi="仿宋_GB2312" w:eastAsia="仿宋_GB2312" w:cs="仿宋_GB2312"/>
          <w:sz w:val="28"/>
          <w:szCs w:val="28"/>
        </w:rPr>
        <w:t>）</w:t>
      </w:r>
    </w:p>
    <w:p>
      <w:pPr>
        <w:pStyle w:val="18"/>
        <w:ind w:left="1620"/>
      </w:pPr>
      <w:r>
        <w:drawing>
          <wp:inline distT="0" distB="0" distL="0" distR="0">
            <wp:extent cx="3581400" cy="1832610"/>
            <wp:effectExtent l="0" t="0" r="0" b="1524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0"/>
                    <a:stretch>
                      <a:fillRect/>
                    </a:stretch>
                  </pic:blipFill>
                  <pic:spPr>
                    <a:xfrm>
                      <a:off x="0" y="0"/>
                      <a:ext cx="3581400" cy="1832610"/>
                    </a:xfrm>
                    <a:prstGeom prst="rect">
                      <a:avLst/>
                    </a:prstGeom>
                  </pic:spPr>
                </pic:pic>
              </a:graphicData>
            </a:graphic>
          </wp:inline>
        </w:drawing>
      </w:r>
    </w:p>
    <w:p>
      <w:pPr>
        <w:pStyle w:val="18"/>
        <w:numPr>
          <w:ilvl w:val="3"/>
          <w:numId w:val="0"/>
        </w:numPr>
        <w:ind w:firstLine="560" w:firstLineChars="200"/>
        <w:rPr>
          <w:rFonts w:hint="eastAsia" w:ascii="仿宋_GB2312" w:hAnsi="仿宋_GB2312" w:eastAsia="仿宋_GB2312" w:cs="仿宋_GB2312"/>
          <w:sz w:val="28"/>
          <w:szCs w:val="28"/>
          <w:lang w:eastAsia="zh-CN"/>
        </w:rPr>
      </w:pPr>
      <w:r>
        <w:rPr>
          <w:rFonts w:hint="eastAsia" w:ascii="仿宋_GB2312" w:hAnsi="仿宋_GB2312" w:eastAsia="仿宋_GB2312" w:cs="仿宋_GB2312"/>
          <w:sz w:val="28"/>
          <w:szCs w:val="28"/>
          <w:lang w:eastAsia="zh-CN"/>
        </w:rPr>
        <w:t>（</w:t>
      </w:r>
      <w:r>
        <w:rPr>
          <w:rFonts w:hint="eastAsia" w:ascii="仿宋_GB2312" w:hAnsi="仿宋_GB2312" w:eastAsia="仿宋_GB2312" w:cs="仿宋_GB2312"/>
          <w:sz w:val="28"/>
          <w:szCs w:val="28"/>
          <w:lang w:val="en-US" w:eastAsia="zh-CN"/>
        </w:rPr>
        <w:t>2</w:t>
      </w:r>
      <w:r>
        <w:rPr>
          <w:rFonts w:hint="eastAsia" w:ascii="仿宋_GB2312" w:hAnsi="仿宋_GB2312" w:eastAsia="仿宋_GB2312" w:cs="仿宋_GB2312"/>
          <w:sz w:val="28"/>
          <w:szCs w:val="28"/>
          <w:lang w:eastAsia="zh-CN"/>
        </w:rPr>
        <w:t>）</w:t>
      </w:r>
      <w:r>
        <w:rPr>
          <w:rFonts w:hint="eastAsia" w:ascii="仿宋_GB2312" w:hAnsi="仿宋_GB2312" w:eastAsia="仿宋_GB2312" w:cs="仿宋_GB2312"/>
          <w:sz w:val="28"/>
          <w:szCs w:val="28"/>
        </w:rPr>
        <w:t>点击</w:t>
      </w:r>
      <w:r>
        <w:rPr>
          <w:rFonts w:hint="eastAsia" w:ascii="仿宋_GB2312" w:hAnsi="仿宋_GB2312" w:eastAsia="仿宋_GB2312" w:cs="仿宋_GB2312"/>
          <w:b/>
          <w:bCs/>
          <w:sz w:val="28"/>
          <w:szCs w:val="28"/>
        </w:rPr>
        <w:t>“保存”</w:t>
      </w:r>
      <w:r>
        <w:rPr>
          <w:rFonts w:hint="eastAsia" w:ascii="仿宋_GB2312" w:hAnsi="仿宋_GB2312" w:eastAsia="仿宋_GB2312" w:cs="仿宋_GB2312"/>
          <w:sz w:val="28"/>
          <w:szCs w:val="28"/>
        </w:rPr>
        <w:t>后，才会出现</w:t>
      </w:r>
      <w:r>
        <w:rPr>
          <w:rFonts w:hint="eastAsia" w:ascii="仿宋_GB2312" w:hAnsi="仿宋_GB2312" w:eastAsia="仿宋_GB2312" w:cs="仿宋_GB2312"/>
          <w:b/>
          <w:bCs/>
          <w:sz w:val="28"/>
          <w:szCs w:val="28"/>
        </w:rPr>
        <w:t>“提交”</w:t>
      </w:r>
      <w:r>
        <w:rPr>
          <w:rFonts w:hint="eastAsia" w:ascii="仿宋_GB2312" w:hAnsi="仿宋_GB2312" w:eastAsia="仿宋_GB2312" w:cs="仿宋_GB2312"/>
          <w:sz w:val="28"/>
          <w:szCs w:val="28"/>
        </w:rPr>
        <w:t>按钮</w:t>
      </w:r>
      <w:r>
        <w:rPr>
          <w:rFonts w:hint="eastAsia" w:ascii="仿宋_GB2312" w:hAnsi="仿宋_GB2312" w:eastAsia="仿宋_GB2312" w:cs="仿宋_GB2312"/>
          <w:sz w:val="28"/>
          <w:szCs w:val="28"/>
          <w:lang w:eastAsia="zh-CN"/>
        </w:rPr>
        <w:t>。</w:t>
      </w:r>
    </w:p>
    <w:p>
      <w:pPr>
        <w:pStyle w:val="18"/>
        <w:ind w:left="1620"/>
        <w:rPr>
          <w:rFonts w:hint="eastAsia"/>
        </w:rPr>
      </w:pPr>
      <w:r>
        <w:drawing>
          <wp:inline distT="0" distB="0" distL="0" distR="0">
            <wp:extent cx="3371215" cy="1852295"/>
            <wp:effectExtent l="0" t="0" r="635" b="1460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1"/>
                    <a:stretch>
                      <a:fillRect/>
                    </a:stretch>
                  </pic:blipFill>
                  <pic:spPr>
                    <a:xfrm>
                      <a:off x="0" y="0"/>
                      <a:ext cx="3371215" cy="1852295"/>
                    </a:xfrm>
                    <a:prstGeom prst="rect">
                      <a:avLst/>
                    </a:prstGeom>
                  </pic:spPr>
                </pic:pic>
              </a:graphicData>
            </a:graphic>
          </wp:inline>
        </w:drawing>
      </w:r>
    </w:p>
    <w:p>
      <w:pPr>
        <w:pStyle w:val="15"/>
        <w:numPr>
          <w:ilvl w:val="1"/>
          <w:numId w:val="0"/>
        </w:numPr>
        <w:rPr>
          <w:rFonts w:hint="eastAsia" w:ascii="仿宋_GB2312" w:hAnsi="仿宋_GB2312" w:eastAsia="仿宋_GB2312" w:cs="仿宋_GB2312"/>
          <w:sz w:val="32"/>
          <w:szCs w:val="32"/>
        </w:rPr>
      </w:pPr>
      <w:bookmarkStart w:id="5" w:name="_Toc27788"/>
      <w:r>
        <w:rPr>
          <w:rFonts w:hint="eastAsia" w:ascii="仿宋_GB2312" w:hAnsi="仿宋_GB2312" w:eastAsia="仿宋_GB2312" w:cs="仿宋_GB2312"/>
          <w:b/>
          <w:bCs/>
          <w:kern w:val="2"/>
          <w:sz w:val="32"/>
          <w:szCs w:val="32"/>
          <w:lang w:val="en-US" w:eastAsia="zh-CN" w:bidi="ar-SA"/>
        </w:rPr>
        <w:t>（四）</w:t>
      </w:r>
      <w:r>
        <w:rPr>
          <w:rFonts w:hint="eastAsia" w:ascii="仿宋_GB2312" w:hAnsi="仿宋_GB2312" w:eastAsia="仿宋_GB2312" w:cs="仿宋_GB2312"/>
          <w:sz w:val="32"/>
          <w:szCs w:val="32"/>
        </w:rPr>
        <w:t>填写提示</w:t>
      </w:r>
      <w:bookmarkEnd w:id="5"/>
    </w:p>
    <w:p>
      <w:pPr>
        <w:pStyle w:val="18"/>
        <w:ind w:left="0" w:leftChars="0" w:firstLine="560" w:firstLineChars="20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点击</w:t>
      </w:r>
      <w:r>
        <w:rPr>
          <w:rFonts w:hint="eastAsia" w:ascii="仿宋_GB2312" w:hAnsi="仿宋_GB2312" w:eastAsia="仿宋_GB2312" w:cs="仿宋_GB2312"/>
          <w:b/>
          <w:bCs/>
          <w:sz w:val="28"/>
          <w:szCs w:val="28"/>
        </w:rPr>
        <w:t>“提交”</w:t>
      </w:r>
      <w:r>
        <w:rPr>
          <w:rFonts w:hint="eastAsia" w:ascii="仿宋_GB2312" w:hAnsi="仿宋_GB2312" w:eastAsia="仿宋_GB2312" w:cs="仿宋_GB2312"/>
          <w:sz w:val="28"/>
          <w:szCs w:val="28"/>
        </w:rPr>
        <w:t>时，如果有</w:t>
      </w:r>
      <w:r>
        <w:rPr>
          <w:rFonts w:hint="eastAsia" w:ascii="仿宋_GB2312" w:hAnsi="仿宋_GB2312" w:eastAsia="仿宋_GB2312" w:cs="仿宋_GB2312"/>
          <w:b/>
          <w:bCs/>
          <w:sz w:val="28"/>
          <w:szCs w:val="28"/>
        </w:rPr>
        <w:t>必填项目</w:t>
      </w:r>
      <w:r>
        <w:rPr>
          <w:rFonts w:hint="eastAsia" w:ascii="仿宋_GB2312" w:hAnsi="仿宋_GB2312" w:eastAsia="仿宋_GB2312" w:cs="仿宋_GB2312"/>
          <w:sz w:val="28"/>
          <w:szCs w:val="28"/>
        </w:rPr>
        <w:t>未填写，或者填写内容、格式</w:t>
      </w:r>
      <w:r>
        <w:rPr>
          <w:rFonts w:hint="eastAsia" w:ascii="仿宋_GB2312" w:hAnsi="仿宋_GB2312" w:eastAsia="仿宋_GB2312" w:cs="仿宋_GB2312"/>
          <w:b/>
          <w:bCs/>
          <w:sz w:val="28"/>
          <w:szCs w:val="28"/>
        </w:rPr>
        <w:t>不符合要求</w:t>
      </w:r>
      <w:r>
        <w:rPr>
          <w:rFonts w:hint="eastAsia" w:ascii="仿宋_GB2312" w:hAnsi="仿宋_GB2312" w:eastAsia="仿宋_GB2312" w:cs="仿宋_GB2312"/>
          <w:sz w:val="28"/>
          <w:szCs w:val="28"/>
        </w:rPr>
        <w:t>，系统会弹出提示，请根据提示进行修改。</w:t>
      </w:r>
    </w:p>
    <w:p>
      <w:pPr>
        <w:pStyle w:val="18"/>
      </w:pPr>
      <w:r>
        <w:drawing>
          <wp:inline distT="0" distB="0" distL="0" distR="0">
            <wp:extent cx="4622165" cy="751840"/>
            <wp:effectExtent l="0" t="0" r="6985" b="1016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2"/>
                    <a:srcRect b="43492"/>
                    <a:stretch>
                      <a:fillRect/>
                    </a:stretch>
                  </pic:blipFill>
                  <pic:spPr>
                    <a:xfrm>
                      <a:off x="0" y="0"/>
                      <a:ext cx="4622165" cy="751840"/>
                    </a:xfrm>
                    <a:prstGeom prst="rect">
                      <a:avLst/>
                    </a:prstGeom>
                    <a:ln>
                      <a:noFill/>
                    </a:ln>
                  </pic:spPr>
                </pic:pic>
              </a:graphicData>
            </a:graphic>
          </wp:inline>
        </w:drawing>
      </w:r>
    </w:p>
    <w:p>
      <w:pPr>
        <w:pStyle w:val="15"/>
        <w:numPr>
          <w:ilvl w:val="1"/>
          <w:numId w:val="0"/>
        </w:numPr>
        <w:rPr>
          <w:rFonts w:hint="eastAsia" w:ascii="仿宋_GB2312" w:hAnsi="仿宋_GB2312" w:eastAsia="仿宋_GB2312" w:cs="仿宋_GB2312"/>
          <w:sz w:val="32"/>
          <w:szCs w:val="32"/>
        </w:rPr>
      </w:pPr>
      <w:bookmarkStart w:id="6" w:name="_Toc30905"/>
      <w:r>
        <w:rPr>
          <w:rFonts w:hint="eastAsia" w:ascii="仿宋_GB2312" w:hAnsi="仿宋_GB2312" w:eastAsia="仿宋_GB2312" w:cs="仿宋_GB2312"/>
          <w:b/>
          <w:bCs/>
          <w:kern w:val="2"/>
          <w:sz w:val="32"/>
          <w:szCs w:val="32"/>
          <w:lang w:val="en-US" w:eastAsia="zh-CN" w:bidi="ar-SA"/>
        </w:rPr>
        <w:t>（五）</w:t>
      </w:r>
      <w:r>
        <w:rPr>
          <w:rFonts w:hint="eastAsia" w:ascii="仿宋_GB2312" w:hAnsi="仿宋_GB2312" w:eastAsia="仿宋_GB2312" w:cs="仿宋_GB2312"/>
          <w:sz w:val="32"/>
          <w:szCs w:val="32"/>
        </w:rPr>
        <w:t>自报价厂商</w:t>
      </w:r>
      <w:bookmarkEnd w:id="6"/>
    </w:p>
    <w:p>
      <w:pPr>
        <w:pStyle w:val="18"/>
        <w:ind w:left="0" w:leftChars="0" w:firstLine="560" w:firstLineChars="200"/>
      </w:pPr>
      <w:r>
        <w:rPr>
          <w:rFonts w:hint="eastAsia" w:ascii="仿宋_GB2312" w:hAnsi="仿宋_GB2312" w:eastAsia="仿宋_GB2312" w:cs="仿宋_GB2312"/>
          <w:sz w:val="28"/>
          <w:szCs w:val="28"/>
        </w:rPr>
        <w:t>自报价只能填写</w:t>
      </w:r>
      <w:r>
        <w:rPr>
          <w:rFonts w:hint="eastAsia" w:ascii="仿宋_GB2312" w:hAnsi="仿宋_GB2312" w:eastAsia="仿宋_GB2312" w:cs="仿宋_GB2312"/>
          <w:b/>
          <w:bCs/>
          <w:sz w:val="28"/>
          <w:szCs w:val="28"/>
        </w:rPr>
        <w:t>未在平台注册的供应商</w:t>
      </w:r>
      <w:r>
        <w:rPr>
          <w:rFonts w:hint="eastAsia" w:ascii="仿宋_GB2312" w:hAnsi="仿宋_GB2312" w:eastAsia="仿宋_GB2312" w:cs="仿宋_GB2312"/>
          <w:sz w:val="28"/>
          <w:szCs w:val="28"/>
        </w:rPr>
        <w:t>，如该供应商已注册，则系统会弹出提示无法提交，此时请</w:t>
      </w:r>
      <w:r>
        <w:rPr>
          <w:rFonts w:hint="eastAsia" w:ascii="仿宋_GB2312" w:hAnsi="仿宋_GB2312" w:eastAsia="仿宋_GB2312" w:cs="仿宋_GB2312"/>
          <w:b/>
          <w:bCs/>
          <w:sz w:val="28"/>
          <w:szCs w:val="28"/>
        </w:rPr>
        <w:t>清空自报价厂商和价格</w:t>
      </w:r>
      <w:r>
        <w:rPr>
          <w:rFonts w:hint="eastAsia" w:ascii="仿宋_GB2312" w:hAnsi="仿宋_GB2312" w:eastAsia="仿宋_GB2312" w:cs="仿宋_GB2312"/>
          <w:sz w:val="28"/>
          <w:szCs w:val="28"/>
        </w:rPr>
        <w:t>再提交。申购单发布后可以通知该供应商自行登录竞价网供应商端参与该申购单竞价。自报价厂商名称和自报价单价</w:t>
      </w:r>
      <w:r>
        <w:rPr>
          <w:rFonts w:hint="eastAsia" w:ascii="仿宋_GB2312" w:hAnsi="仿宋_GB2312" w:eastAsia="仿宋_GB2312" w:cs="仿宋_GB2312"/>
          <w:b/>
          <w:bCs/>
          <w:sz w:val="28"/>
          <w:szCs w:val="28"/>
        </w:rPr>
        <w:t>须同时填写</w:t>
      </w:r>
      <w:r>
        <w:rPr>
          <w:rFonts w:hint="eastAsia" w:ascii="仿宋_GB2312" w:hAnsi="仿宋_GB2312" w:eastAsia="仿宋_GB2312" w:cs="仿宋_GB2312"/>
          <w:sz w:val="28"/>
          <w:szCs w:val="28"/>
        </w:rPr>
        <w:t>，只填写其中一项将无法提交。</w:t>
      </w:r>
      <w:bookmarkStart w:id="34" w:name="_GoBack"/>
      <w:bookmarkEnd w:id="34"/>
    </w:p>
    <w:p>
      <w:pPr>
        <w:pStyle w:val="18"/>
        <w:ind w:left="838" w:leftChars="399"/>
      </w:pPr>
    </w:p>
    <w:p>
      <w:pPr>
        <w:pStyle w:val="18"/>
        <w:ind w:left="838" w:leftChars="399"/>
      </w:pPr>
      <w:r>
        <w:drawing>
          <wp:inline distT="0" distB="0" distL="114300" distR="114300">
            <wp:extent cx="4623435" cy="1562100"/>
            <wp:effectExtent l="0" t="0" r="5715" b="0"/>
            <wp:docPr id="15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 name="图片 2"/>
                    <pic:cNvPicPr>
                      <a:picLocks noChangeAspect="1"/>
                    </pic:cNvPicPr>
                  </pic:nvPicPr>
                  <pic:blipFill>
                    <a:blip r:embed="rId13"/>
                    <a:stretch>
                      <a:fillRect/>
                    </a:stretch>
                  </pic:blipFill>
                  <pic:spPr>
                    <a:xfrm>
                      <a:off x="0" y="0"/>
                      <a:ext cx="4623435" cy="1562100"/>
                    </a:xfrm>
                    <a:prstGeom prst="rect">
                      <a:avLst/>
                    </a:prstGeom>
                    <a:noFill/>
                    <a:ln>
                      <a:noFill/>
                    </a:ln>
                  </pic:spPr>
                </pic:pic>
              </a:graphicData>
            </a:graphic>
          </wp:inline>
        </w:drawing>
      </w:r>
    </w:p>
    <w:p>
      <w:pPr>
        <w:pStyle w:val="18"/>
        <w:ind w:left="838" w:leftChars="399"/>
      </w:pPr>
    </w:p>
    <w:p>
      <w:pPr>
        <w:pStyle w:val="15"/>
        <w:numPr>
          <w:ilvl w:val="1"/>
          <w:numId w:val="0"/>
        </w:numPr>
        <w:rPr>
          <w:rFonts w:hint="eastAsia" w:ascii="仿宋_GB2312" w:hAnsi="仿宋_GB2312" w:eastAsia="仿宋_GB2312" w:cs="仿宋_GB2312"/>
          <w:sz w:val="32"/>
          <w:szCs w:val="32"/>
        </w:rPr>
      </w:pPr>
      <w:bookmarkStart w:id="7" w:name="_Toc20595"/>
      <w:r>
        <w:rPr>
          <w:rFonts w:hint="eastAsia" w:ascii="仿宋_GB2312" w:hAnsi="仿宋_GB2312" w:eastAsia="仿宋_GB2312" w:cs="仿宋_GB2312"/>
          <w:b/>
          <w:bCs/>
          <w:kern w:val="2"/>
          <w:sz w:val="32"/>
          <w:szCs w:val="32"/>
          <w:lang w:val="en-US" w:eastAsia="zh-CN" w:bidi="ar-SA"/>
        </w:rPr>
        <w:t>（六)</w:t>
      </w:r>
      <w:r>
        <w:rPr>
          <w:rFonts w:hint="eastAsia" w:ascii="仿宋_GB2312" w:hAnsi="仿宋_GB2312" w:eastAsia="仿宋_GB2312" w:cs="仿宋_GB2312"/>
          <w:sz w:val="32"/>
          <w:szCs w:val="32"/>
        </w:rPr>
        <w:t>保存/提交</w:t>
      </w:r>
      <w:bookmarkEnd w:id="7"/>
    </w:p>
    <w:p>
      <w:pPr>
        <w:pStyle w:val="18"/>
        <w:ind w:left="0" w:leftChars="0" w:firstLine="560" w:firstLineChars="20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修改完成后，用户可以点击</w:t>
      </w:r>
      <w:r>
        <w:rPr>
          <w:rFonts w:hint="eastAsia" w:ascii="仿宋_GB2312" w:hAnsi="仿宋_GB2312" w:eastAsia="仿宋_GB2312" w:cs="仿宋_GB2312"/>
          <w:b/>
          <w:bCs/>
          <w:sz w:val="28"/>
          <w:szCs w:val="28"/>
        </w:rPr>
        <w:t>“保存”</w:t>
      </w:r>
      <w:r>
        <w:rPr>
          <w:rFonts w:hint="eastAsia" w:ascii="仿宋_GB2312" w:hAnsi="仿宋_GB2312" w:eastAsia="仿宋_GB2312" w:cs="仿宋_GB2312"/>
          <w:sz w:val="28"/>
          <w:szCs w:val="28"/>
        </w:rPr>
        <w:t>将修改的内容保存到草稿箱，或者点击</w:t>
      </w:r>
      <w:r>
        <w:rPr>
          <w:rFonts w:hint="eastAsia" w:ascii="仿宋_GB2312" w:hAnsi="仿宋_GB2312" w:eastAsia="仿宋_GB2312" w:cs="仿宋_GB2312"/>
          <w:b/>
          <w:bCs/>
          <w:sz w:val="28"/>
          <w:szCs w:val="28"/>
        </w:rPr>
        <w:t>“提交”</w:t>
      </w:r>
      <w:r>
        <w:rPr>
          <w:rFonts w:hint="eastAsia" w:ascii="仿宋_GB2312" w:hAnsi="仿宋_GB2312" w:eastAsia="仿宋_GB2312" w:cs="仿宋_GB2312"/>
          <w:sz w:val="28"/>
          <w:szCs w:val="28"/>
        </w:rPr>
        <w:t>将该申购单提交到下一环节进行审核。</w:t>
      </w:r>
    </w:p>
    <w:p>
      <w:pPr>
        <w:pStyle w:val="18"/>
      </w:pPr>
      <w:r>
        <w:drawing>
          <wp:inline distT="0" distB="0" distL="0" distR="0">
            <wp:extent cx="4756785" cy="2289175"/>
            <wp:effectExtent l="0" t="0" r="5715" b="1587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4"/>
                    <a:stretch>
                      <a:fillRect/>
                    </a:stretch>
                  </pic:blipFill>
                  <pic:spPr>
                    <a:xfrm>
                      <a:off x="0" y="0"/>
                      <a:ext cx="4756785" cy="2289175"/>
                    </a:xfrm>
                    <a:prstGeom prst="rect">
                      <a:avLst/>
                    </a:prstGeom>
                  </pic:spPr>
                </pic:pic>
              </a:graphicData>
            </a:graphic>
          </wp:inline>
        </w:drawing>
      </w:r>
    </w:p>
    <w:p>
      <w:pPr>
        <w:pStyle w:val="18"/>
      </w:pPr>
    </w:p>
    <w:p>
      <w:pPr>
        <w:pStyle w:val="14"/>
        <w:numPr>
          <w:ilvl w:val="0"/>
          <w:numId w:val="0"/>
        </w:numPr>
        <w:ind w:left="420" w:leftChars="0" w:hanging="420" w:firstLineChars="0"/>
        <w:rPr>
          <w:rFonts w:hint="eastAsia" w:ascii="仿宋_GB2312" w:hAnsi="仿宋_GB2312" w:eastAsia="仿宋_GB2312" w:cs="仿宋_GB2312"/>
          <w:sz w:val="32"/>
          <w:szCs w:val="32"/>
        </w:rPr>
      </w:pPr>
      <w:bookmarkStart w:id="8" w:name="_Toc1131"/>
      <w:r>
        <w:rPr>
          <w:rFonts w:hint="eastAsia" w:ascii="仿宋_GB2312" w:hAnsi="仿宋_GB2312" w:eastAsia="仿宋_GB2312" w:cs="仿宋_GB2312"/>
          <w:b/>
          <w:bCs w:val="0"/>
          <w:kern w:val="44"/>
          <w:sz w:val="32"/>
          <w:szCs w:val="32"/>
          <w:lang w:val="en-US" w:eastAsia="zh-CN" w:bidi="ar-SA"/>
        </w:rPr>
        <w:t>三、</w:t>
      </w:r>
      <w:r>
        <w:rPr>
          <w:rFonts w:hint="eastAsia" w:ascii="仿宋_GB2312" w:hAnsi="仿宋_GB2312" w:eastAsia="仿宋_GB2312" w:cs="仿宋_GB2312"/>
          <w:sz w:val="32"/>
          <w:szCs w:val="32"/>
        </w:rPr>
        <w:t>返回修改/完善采购需求</w:t>
      </w:r>
      <w:bookmarkEnd w:id="8"/>
    </w:p>
    <w:p>
      <w:pPr>
        <w:pStyle w:val="15"/>
        <w:numPr>
          <w:ilvl w:val="1"/>
          <w:numId w:val="0"/>
        </w:numPr>
        <w:rPr>
          <w:rFonts w:hint="eastAsia" w:ascii="仿宋_GB2312" w:hAnsi="仿宋_GB2312" w:eastAsia="仿宋_GB2312" w:cs="仿宋_GB2312"/>
          <w:sz w:val="32"/>
          <w:szCs w:val="32"/>
        </w:rPr>
      </w:pPr>
      <w:bookmarkStart w:id="9" w:name="_Toc10264"/>
      <w:r>
        <w:rPr>
          <w:rFonts w:hint="eastAsia" w:ascii="仿宋_GB2312" w:hAnsi="仿宋_GB2312" w:eastAsia="仿宋_GB2312" w:cs="仿宋_GB2312"/>
          <w:b/>
          <w:bCs/>
          <w:kern w:val="2"/>
          <w:sz w:val="32"/>
          <w:szCs w:val="32"/>
          <w:lang w:val="en-US" w:eastAsia="zh-CN" w:bidi="ar-SA"/>
        </w:rPr>
        <w:t>（一）</w:t>
      </w:r>
      <w:r>
        <w:rPr>
          <w:rFonts w:hint="eastAsia" w:ascii="仿宋_GB2312" w:hAnsi="仿宋_GB2312" w:eastAsia="仿宋_GB2312" w:cs="仿宋_GB2312"/>
          <w:sz w:val="32"/>
          <w:szCs w:val="32"/>
        </w:rPr>
        <w:t>查询待修改申购单</w:t>
      </w:r>
      <w:bookmarkEnd w:id="9"/>
    </w:p>
    <w:p>
      <w:pPr>
        <w:pStyle w:val="18"/>
        <w:ind w:left="0" w:leftChars="0" w:firstLine="560" w:firstLineChars="20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进入</w:t>
      </w:r>
      <w:r>
        <w:rPr>
          <w:rFonts w:hint="eastAsia" w:ascii="仿宋_GB2312" w:hAnsi="仿宋_GB2312" w:eastAsia="仿宋_GB2312" w:cs="仿宋_GB2312"/>
          <w:b/>
          <w:bCs/>
          <w:sz w:val="28"/>
          <w:szCs w:val="28"/>
        </w:rPr>
        <w:t>“我的</w:t>
      </w:r>
      <w:r>
        <w:rPr>
          <w:rFonts w:hint="eastAsia" w:ascii="仿宋_GB2312" w:hAnsi="仿宋_GB2312" w:eastAsia="仿宋_GB2312" w:cs="仿宋_GB2312"/>
          <w:b/>
          <w:bCs/>
          <w:sz w:val="28"/>
          <w:szCs w:val="28"/>
          <w:lang w:val="en-US" w:eastAsia="zh-CN"/>
        </w:rPr>
        <w:t>竞价</w:t>
      </w:r>
      <w:r>
        <w:rPr>
          <w:rFonts w:hint="eastAsia" w:ascii="仿宋_GB2312" w:hAnsi="仿宋_GB2312" w:eastAsia="仿宋_GB2312" w:cs="仿宋_GB2312"/>
          <w:b/>
          <w:bCs/>
          <w:sz w:val="28"/>
          <w:szCs w:val="28"/>
        </w:rPr>
        <w:t>”</w:t>
      </w:r>
      <w:r>
        <w:rPr>
          <w:rFonts w:hint="eastAsia" w:ascii="仿宋_GB2312" w:hAnsi="仿宋_GB2312" w:eastAsia="仿宋_GB2312" w:cs="仿宋_GB2312"/>
          <w:sz w:val="28"/>
          <w:szCs w:val="28"/>
        </w:rPr>
        <w:t>菜单后，点击</w:t>
      </w:r>
      <w:r>
        <w:rPr>
          <w:rFonts w:hint="eastAsia" w:ascii="仿宋_GB2312" w:hAnsi="仿宋_GB2312" w:eastAsia="仿宋_GB2312" w:cs="仿宋_GB2312"/>
          <w:b/>
          <w:bCs/>
          <w:sz w:val="28"/>
          <w:szCs w:val="28"/>
        </w:rPr>
        <w:t>“</w:t>
      </w:r>
      <w:r>
        <w:rPr>
          <w:rFonts w:hint="eastAsia" w:ascii="仿宋_GB2312" w:hAnsi="仿宋_GB2312" w:eastAsia="仿宋_GB2312" w:cs="仿宋_GB2312"/>
          <w:b/>
          <w:bCs/>
          <w:sz w:val="28"/>
          <w:szCs w:val="28"/>
          <w:lang w:val="en-US" w:eastAsia="zh-CN"/>
        </w:rPr>
        <w:t>返回</w:t>
      </w:r>
      <w:r>
        <w:rPr>
          <w:rFonts w:hint="eastAsia" w:ascii="仿宋_GB2312" w:hAnsi="仿宋_GB2312" w:eastAsia="仿宋_GB2312" w:cs="仿宋_GB2312"/>
          <w:b/>
          <w:bCs/>
          <w:sz w:val="28"/>
          <w:szCs w:val="28"/>
        </w:rPr>
        <w:t>修改”</w:t>
      </w:r>
      <w:r>
        <w:rPr>
          <w:rFonts w:hint="eastAsia" w:ascii="仿宋_GB2312" w:hAnsi="仿宋_GB2312" w:eastAsia="仿宋_GB2312" w:cs="仿宋_GB2312"/>
          <w:sz w:val="28"/>
          <w:szCs w:val="28"/>
        </w:rPr>
        <w:t>，即可筛选出待修改的申购单。</w:t>
      </w:r>
    </w:p>
    <w:p>
      <w:pPr>
        <w:pStyle w:val="18"/>
      </w:pPr>
      <w:r>
        <w:drawing>
          <wp:inline distT="0" distB="0" distL="114300" distR="114300">
            <wp:extent cx="4667885" cy="673100"/>
            <wp:effectExtent l="0" t="0" r="18415" b="12700"/>
            <wp:docPr id="34"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6"/>
                    <pic:cNvPicPr>
                      <a:picLocks noChangeAspect="1"/>
                    </pic:cNvPicPr>
                  </pic:nvPicPr>
                  <pic:blipFill>
                    <a:blip r:embed="rId15"/>
                    <a:stretch>
                      <a:fillRect/>
                    </a:stretch>
                  </pic:blipFill>
                  <pic:spPr>
                    <a:xfrm>
                      <a:off x="0" y="0"/>
                      <a:ext cx="4667885" cy="673100"/>
                    </a:xfrm>
                    <a:prstGeom prst="rect">
                      <a:avLst/>
                    </a:prstGeom>
                    <a:noFill/>
                    <a:ln>
                      <a:noFill/>
                    </a:ln>
                  </pic:spPr>
                </pic:pic>
              </a:graphicData>
            </a:graphic>
          </wp:inline>
        </w:drawing>
      </w:r>
    </w:p>
    <w:p>
      <w:pPr>
        <w:pStyle w:val="15"/>
        <w:numPr>
          <w:ilvl w:val="1"/>
          <w:numId w:val="0"/>
        </w:numPr>
        <w:rPr>
          <w:rFonts w:hint="eastAsia" w:ascii="仿宋_GB2312" w:hAnsi="仿宋_GB2312" w:eastAsia="仿宋_GB2312" w:cs="仿宋_GB2312"/>
          <w:sz w:val="32"/>
          <w:szCs w:val="32"/>
        </w:rPr>
      </w:pPr>
      <w:bookmarkStart w:id="10" w:name="_Toc26899"/>
      <w:r>
        <w:rPr>
          <w:rFonts w:hint="eastAsia" w:ascii="仿宋_GB2312" w:hAnsi="仿宋_GB2312" w:eastAsia="仿宋_GB2312" w:cs="仿宋_GB2312"/>
          <w:b/>
          <w:bCs/>
          <w:kern w:val="2"/>
          <w:sz w:val="32"/>
          <w:szCs w:val="32"/>
          <w:lang w:val="en-US" w:eastAsia="zh-CN" w:bidi="ar-SA"/>
        </w:rPr>
        <w:t>（二）</w:t>
      </w:r>
      <w:r>
        <w:rPr>
          <w:rFonts w:hint="eastAsia" w:ascii="仿宋_GB2312" w:hAnsi="仿宋_GB2312" w:eastAsia="仿宋_GB2312" w:cs="仿宋_GB2312"/>
          <w:sz w:val="32"/>
          <w:szCs w:val="32"/>
        </w:rPr>
        <w:t>进入申购单修改页面</w:t>
      </w:r>
      <w:bookmarkEnd w:id="10"/>
    </w:p>
    <w:p>
      <w:pPr>
        <w:pStyle w:val="18"/>
        <w:ind w:left="0" w:leftChars="0" w:firstLine="560" w:firstLineChars="20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在</w:t>
      </w:r>
      <w:r>
        <w:rPr>
          <w:rFonts w:hint="eastAsia" w:ascii="仿宋_GB2312" w:hAnsi="仿宋_GB2312" w:eastAsia="仿宋_GB2312" w:cs="仿宋_GB2312"/>
          <w:b/>
          <w:bCs/>
          <w:sz w:val="28"/>
          <w:szCs w:val="28"/>
        </w:rPr>
        <w:t>“</w:t>
      </w:r>
      <w:r>
        <w:rPr>
          <w:rFonts w:hint="eastAsia" w:ascii="仿宋_GB2312" w:hAnsi="仿宋_GB2312" w:eastAsia="仿宋_GB2312" w:cs="仿宋_GB2312"/>
          <w:b/>
          <w:bCs/>
          <w:sz w:val="28"/>
          <w:szCs w:val="28"/>
          <w:lang w:val="en-US" w:eastAsia="zh-CN"/>
        </w:rPr>
        <w:t>我的竞价</w:t>
      </w:r>
      <w:r>
        <w:rPr>
          <w:rFonts w:hint="eastAsia" w:ascii="仿宋_GB2312" w:hAnsi="仿宋_GB2312" w:eastAsia="仿宋_GB2312" w:cs="仿宋_GB2312"/>
          <w:b/>
          <w:bCs/>
          <w:sz w:val="28"/>
          <w:szCs w:val="28"/>
        </w:rPr>
        <w:t>”</w:t>
      </w:r>
      <w:r>
        <w:rPr>
          <w:rFonts w:hint="eastAsia" w:ascii="仿宋_GB2312" w:hAnsi="仿宋_GB2312" w:eastAsia="仿宋_GB2312" w:cs="仿宋_GB2312"/>
          <w:sz w:val="28"/>
          <w:szCs w:val="28"/>
        </w:rPr>
        <w:t>的搜索结果页中，找到需要修改的申购单，将鼠标移动到</w:t>
      </w:r>
      <w:r>
        <w:rPr>
          <w:rFonts w:hint="eastAsia" w:ascii="仿宋_GB2312" w:hAnsi="仿宋_GB2312" w:eastAsia="仿宋_GB2312" w:cs="仿宋_GB2312"/>
          <w:b/>
          <w:bCs/>
          <w:sz w:val="28"/>
          <w:szCs w:val="28"/>
        </w:rPr>
        <w:t>“更多操作”</w:t>
      </w:r>
      <w:r>
        <w:rPr>
          <w:rFonts w:hint="eastAsia" w:ascii="仿宋_GB2312" w:hAnsi="仿宋_GB2312" w:eastAsia="仿宋_GB2312" w:cs="仿宋_GB2312"/>
          <w:sz w:val="28"/>
          <w:szCs w:val="28"/>
        </w:rPr>
        <w:t>上，在弹出的下拉菜单中点击</w:t>
      </w:r>
      <w:r>
        <w:rPr>
          <w:rFonts w:hint="eastAsia" w:ascii="仿宋_GB2312" w:hAnsi="仿宋_GB2312" w:eastAsia="仿宋_GB2312" w:cs="仿宋_GB2312"/>
          <w:b/>
          <w:bCs/>
          <w:sz w:val="28"/>
          <w:szCs w:val="28"/>
        </w:rPr>
        <w:t>“修改”（或者“完善申购需求”），</w:t>
      </w:r>
      <w:r>
        <w:rPr>
          <w:rFonts w:hint="eastAsia" w:ascii="仿宋_GB2312" w:hAnsi="仿宋_GB2312" w:eastAsia="仿宋_GB2312" w:cs="仿宋_GB2312"/>
          <w:sz w:val="28"/>
          <w:szCs w:val="28"/>
        </w:rPr>
        <w:t>即可进入申购单修改页面。（注意：如果直接</w:t>
      </w:r>
      <w:r>
        <w:rPr>
          <w:rFonts w:hint="eastAsia" w:ascii="仿宋_GB2312" w:hAnsi="仿宋_GB2312" w:eastAsia="仿宋_GB2312" w:cs="仿宋_GB2312"/>
          <w:b/>
          <w:bCs/>
          <w:sz w:val="28"/>
          <w:szCs w:val="28"/>
        </w:rPr>
        <w:t>点击申购单所在行</w:t>
      </w:r>
      <w:r>
        <w:rPr>
          <w:rFonts w:hint="eastAsia" w:ascii="仿宋_GB2312" w:hAnsi="仿宋_GB2312" w:eastAsia="仿宋_GB2312" w:cs="仿宋_GB2312"/>
          <w:sz w:val="28"/>
          <w:szCs w:val="28"/>
        </w:rPr>
        <w:t>会进入</w:t>
      </w:r>
      <w:r>
        <w:rPr>
          <w:rFonts w:hint="eastAsia" w:ascii="仿宋_GB2312" w:hAnsi="仿宋_GB2312" w:eastAsia="仿宋_GB2312" w:cs="仿宋_GB2312"/>
          <w:b/>
          <w:bCs/>
          <w:sz w:val="28"/>
          <w:szCs w:val="28"/>
        </w:rPr>
        <w:t>申购单查看详情页面</w:t>
      </w:r>
      <w:r>
        <w:rPr>
          <w:rFonts w:hint="eastAsia" w:ascii="仿宋_GB2312" w:hAnsi="仿宋_GB2312" w:eastAsia="仿宋_GB2312" w:cs="仿宋_GB2312"/>
          <w:sz w:val="28"/>
          <w:szCs w:val="28"/>
        </w:rPr>
        <w:t>，在详情页面是</w:t>
      </w:r>
      <w:r>
        <w:rPr>
          <w:rFonts w:hint="eastAsia" w:ascii="仿宋_GB2312" w:hAnsi="仿宋_GB2312" w:eastAsia="仿宋_GB2312" w:cs="仿宋_GB2312"/>
          <w:b/>
          <w:bCs/>
          <w:sz w:val="28"/>
          <w:szCs w:val="28"/>
        </w:rPr>
        <w:t>不能进行申购单修改</w:t>
      </w:r>
      <w:r>
        <w:rPr>
          <w:rFonts w:hint="eastAsia" w:ascii="仿宋_GB2312" w:hAnsi="仿宋_GB2312" w:eastAsia="仿宋_GB2312" w:cs="仿宋_GB2312"/>
          <w:sz w:val="28"/>
          <w:szCs w:val="28"/>
        </w:rPr>
        <w:t>的操作的）</w:t>
      </w:r>
    </w:p>
    <w:p>
      <w:pPr>
        <w:pStyle w:val="18"/>
      </w:pPr>
      <w:r>
        <w:drawing>
          <wp:inline distT="0" distB="0" distL="0" distR="0">
            <wp:extent cx="4656455" cy="1840865"/>
            <wp:effectExtent l="0" t="0" r="10795" b="6985"/>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16"/>
                    <a:srcRect t="7280"/>
                    <a:stretch>
                      <a:fillRect/>
                    </a:stretch>
                  </pic:blipFill>
                  <pic:spPr>
                    <a:xfrm>
                      <a:off x="0" y="0"/>
                      <a:ext cx="4656455" cy="1840865"/>
                    </a:xfrm>
                    <a:prstGeom prst="rect">
                      <a:avLst/>
                    </a:prstGeom>
                    <a:ln>
                      <a:noFill/>
                    </a:ln>
                  </pic:spPr>
                </pic:pic>
              </a:graphicData>
            </a:graphic>
          </wp:inline>
        </w:drawing>
      </w:r>
    </w:p>
    <w:p>
      <w:pPr>
        <w:pStyle w:val="15"/>
        <w:numPr>
          <w:ilvl w:val="1"/>
          <w:numId w:val="0"/>
        </w:numPr>
        <w:rPr>
          <w:rFonts w:hint="eastAsia" w:ascii="仿宋_GB2312" w:hAnsi="仿宋_GB2312" w:eastAsia="仿宋_GB2312" w:cs="仿宋_GB2312"/>
          <w:sz w:val="32"/>
          <w:szCs w:val="32"/>
        </w:rPr>
      </w:pPr>
      <w:bookmarkStart w:id="11" w:name="_Toc719"/>
      <w:r>
        <w:rPr>
          <w:rFonts w:hint="eastAsia" w:ascii="仿宋_GB2312" w:hAnsi="仿宋_GB2312" w:eastAsia="仿宋_GB2312" w:cs="仿宋_GB2312"/>
          <w:b/>
          <w:bCs/>
          <w:kern w:val="2"/>
          <w:sz w:val="32"/>
          <w:szCs w:val="32"/>
          <w:lang w:val="en-US" w:eastAsia="zh-CN" w:bidi="ar-SA"/>
        </w:rPr>
        <w:t>（三）</w:t>
      </w:r>
      <w:r>
        <w:rPr>
          <w:rFonts w:hint="eastAsia" w:ascii="仿宋_GB2312" w:hAnsi="仿宋_GB2312" w:eastAsia="仿宋_GB2312" w:cs="仿宋_GB2312"/>
          <w:sz w:val="32"/>
          <w:szCs w:val="32"/>
        </w:rPr>
        <w:t>查看审批意见</w:t>
      </w:r>
      <w:bookmarkEnd w:id="11"/>
    </w:p>
    <w:p>
      <w:pPr>
        <w:pStyle w:val="18"/>
        <w:ind w:left="0" w:leftChars="0" w:firstLine="560" w:firstLineChars="200"/>
        <w:rPr>
          <w:rFonts w:hint="eastAsia" w:ascii="仿宋_GB2312" w:hAnsi="仿宋_GB2312" w:eastAsia="仿宋_GB2312" w:cs="仿宋_GB2312"/>
          <w:sz w:val="28"/>
          <w:szCs w:val="28"/>
          <w:lang w:eastAsia="zh-CN"/>
        </w:rPr>
      </w:pPr>
      <w:r>
        <w:rPr>
          <w:rFonts w:hint="eastAsia" w:ascii="仿宋_GB2312" w:hAnsi="仿宋_GB2312" w:eastAsia="仿宋_GB2312" w:cs="仿宋_GB2312"/>
          <w:sz w:val="28"/>
          <w:szCs w:val="28"/>
        </w:rPr>
        <w:t>在申购单修改页面的</w:t>
      </w:r>
      <w:r>
        <w:rPr>
          <w:rFonts w:hint="eastAsia" w:ascii="仿宋_GB2312" w:hAnsi="仿宋_GB2312" w:eastAsia="仿宋_GB2312" w:cs="仿宋_GB2312"/>
          <w:b/>
          <w:bCs/>
          <w:sz w:val="28"/>
          <w:szCs w:val="28"/>
        </w:rPr>
        <w:t>操作日志</w:t>
      </w:r>
      <w:r>
        <w:rPr>
          <w:rFonts w:hint="eastAsia" w:ascii="仿宋_GB2312" w:hAnsi="仿宋_GB2312" w:eastAsia="仿宋_GB2312" w:cs="仿宋_GB2312"/>
          <w:sz w:val="28"/>
          <w:szCs w:val="28"/>
        </w:rPr>
        <w:t>栏（位于申购单信息下方），可以查看</w:t>
      </w:r>
      <w:r>
        <w:rPr>
          <w:rFonts w:hint="eastAsia" w:ascii="仿宋_GB2312" w:hAnsi="仿宋_GB2312" w:eastAsia="仿宋_GB2312" w:cs="仿宋_GB2312"/>
          <w:b/>
          <w:bCs/>
          <w:sz w:val="28"/>
          <w:szCs w:val="28"/>
        </w:rPr>
        <w:t>操作意见</w:t>
      </w:r>
      <w:r>
        <w:rPr>
          <w:rFonts w:hint="eastAsia" w:ascii="仿宋_GB2312" w:hAnsi="仿宋_GB2312" w:eastAsia="仿宋_GB2312" w:cs="仿宋_GB2312"/>
          <w:sz w:val="28"/>
          <w:szCs w:val="28"/>
        </w:rPr>
        <w:t>，比如发布审批驳回的意见。用户可以根据审批意见对申购单进行修改后再提交</w:t>
      </w:r>
      <w:r>
        <w:rPr>
          <w:rFonts w:hint="eastAsia" w:ascii="仿宋_GB2312" w:hAnsi="仿宋_GB2312" w:eastAsia="仿宋_GB2312" w:cs="仿宋_GB2312"/>
          <w:sz w:val="28"/>
          <w:szCs w:val="28"/>
          <w:lang w:eastAsia="zh-CN"/>
        </w:rPr>
        <w:t>。</w:t>
      </w:r>
    </w:p>
    <w:p>
      <w:pPr>
        <w:pStyle w:val="18"/>
      </w:pPr>
      <w:r>
        <w:drawing>
          <wp:inline distT="0" distB="0" distL="0" distR="0">
            <wp:extent cx="4744720" cy="1056005"/>
            <wp:effectExtent l="0" t="0" r="17780" b="10795"/>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pic:cNvPicPr>
                  </pic:nvPicPr>
                  <pic:blipFill>
                    <a:blip r:embed="rId17"/>
                    <a:stretch>
                      <a:fillRect/>
                    </a:stretch>
                  </pic:blipFill>
                  <pic:spPr>
                    <a:xfrm>
                      <a:off x="0" y="0"/>
                      <a:ext cx="4744720" cy="1056005"/>
                    </a:xfrm>
                    <a:prstGeom prst="rect">
                      <a:avLst/>
                    </a:prstGeom>
                  </pic:spPr>
                </pic:pic>
              </a:graphicData>
            </a:graphic>
          </wp:inline>
        </w:drawing>
      </w:r>
    </w:p>
    <w:p>
      <w:pPr>
        <w:pStyle w:val="15"/>
        <w:numPr>
          <w:ilvl w:val="1"/>
          <w:numId w:val="0"/>
        </w:numPr>
        <w:rPr>
          <w:rFonts w:hint="eastAsia" w:ascii="仿宋_GB2312" w:hAnsi="仿宋_GB2312" w:eastAsia="仿宋_GB2312" w:cs="仿宋_GB2312"/>
          <w:sz w:val="32"/>
          <w:szCs w:val="32"/>
        </w:rPr>
      </w:pPr>
      <w:bookmarkStart w:id="12" w:name="_Toc23541"/>
      <w:r>
        <w:rPr>
          <w:rFonts w:hint="eastAsia" w:ascii="仿宋_GB2312" w:hAnsi="仿宋_GB2312" w:eastAsia="仿宋_GB2312" w:cs="仿宋_GB2312"/>
          <w:b/>
          <w:bCs/>
          <w:kern w:val="2"/>
          <w:sz w:val="32"/>
          <w:szCs w:val="32"/>
          <w:lang w:val="en-US" w:eastAsia="zh-CN" w:bidi="ar-SA"/>
        </w:rPr>
        <w:t>（四）</w:t>
      </w:r>
      <w:r>
        <w:rPr>
          <w:rFonts w:hint="eastAsia" w:ascii="仿宋_GB2312" w:hAnsi="仿宋_GB2312" w:eastAsia="仿宋_GB2312" w:cs="仿宋_GB2312"/>
          <w:sz w:val="32"/>
          <w:szCs w:val="32"/>
        </w:rPr>
        <w:t>提交</w:t>
      </w:r>
      <w:bookmarkEnd w:id="12"/>
    </w:p>
    <w:p>
      <w:pPr>
        <w:pStyle w:val="18"/>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点击</w:t>
      </w:r>
      <w:r>
        <w:rPr>
          <w:rFonts w:hint="eastAsia" w:ascii="仿宋_GB2312" w:hAnsi="仿宋_GB2312" w:eastAsia="仿宋_GB2312" w:cs="仿宋_GB2312"/>
          <w:b/>
          <w:bCs/>
          <w:sz w:val="28"/>
          <w:szCs w:val="28"/>
        </w:rPr>
        <w:t>“提交”</w:t>
      </w:r>
      <w:r>
        <w:rPr>
          <w:rFonts w:hint="eastAsia" w:ascii="仿宋_GB2312" w:hAnsi="仿宋_GB2312" w:eastAsia="仿宋_GB2312" w:cs="仿宋_GB2312"/>
          <w:sz w:val="28"/>
          <w:szCs w:val="28"/>
        </w:rPr>
        <w:t>后，将该申购单提交到下一环节进行审批。</w:t>
      </w:r>
    </w:p>
    <w:p>
      <w:pPr>
        <w:pStyle w:val="18"/>
      </w:pPr>
      <w:r>
        <w:drawing>
          <wp:inline distT="0" distB="0" distL="0" distR="0">
            <wp:extent cx="3728085" cy="1696720"/>
            <wp:effectExtent l="0" t="0" r="5715" b="1778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pic:cNvPicPr>
                  </pic:nvPicPr>
                  <pic:blipFill>
                    <a:blip r:embed="rId18"/>
                    <a:stretch>
                      <a:fillRect/>
                    </a:stretch>
                  </pic:blipFill>
                  <pic:spPr>
                    <a:xfrm>
                      <a:off x="0" y="0"/>
                      <a:ext cx="3728085" cy="1696720"/>
                    </a:xfrm>
                    <a:prstGeom prst="rect">
                      <a:avLst/>
                    </a:prstGeom>
                  </pic:spPr>
                </pic:pic>
              </a:graphicData>
            </a:graphic>
          </wp:inline>
        </w:drawing>
      </w:r>
    </w:p>
    <w:p>
      <w:pPr>
        <w:pStyle w:val="14"/>
        <w:numPr>
          <w:ilvl w:val="0"/>
          <w:numId w:val="0"/>
        </w:numPr>
        <w:ind w:left="420" w:leftChars="0" w:hanging="420" w:firstLineChars="0"/>
        <w:rPr>
          <w:rFonts w:hint="eastAsia" w:ascii="仿宋_GB2312" w:hAnsi="仿宋_GB2312" w:eastAsia="仿宋_GB2312" w:cs="仿宋_GB2312"/>
          <w:sz w:val="32"/>
          <w:szCs w:val="32"/>
        </w:rPr>
      </w:pPr>
      <w:bookmarkStart w:id="13" w:name="_Toc8819"/>
      <w:r>
        <w:rPr>
          <w:rFonts w:hint="eastAsia" w:ascii="仿宋_GB2312" w:hAnsi="仿宋_GB2312" w:eastAsia="仿宋_GB2312" w:cs="仿宋_GB2312"/>
          <w:b/>
          <w:bCs w:val="0"/>
          <w:kern w:val="44"/>
          <w:sz w:val="32"/>
          <w:szCs w:val="32"/>
          <w:lang w:val="en-US" w:eastAsia="zh-CN" w:bidi="ar-SA"/>
        </w:rPr>
        <w:t>四、</w:t>
      </w:r>
      <w:r>
        <w:rPr>
          <w:rFonts w:hint="eastAsia" w:ascii="仿宋_GB2312" w:hAnsi="仿宋_GB2312" w:eastAsia="仿宋_GB2312" w:cs="仿宋_GB2312"/>
          <w:sz w:val="32"/>
          <w:szCs w:val="32"/>
        </w:rPr>
        <w:t>用户初选</w:t>
      </w:r>
      <w:bookmarkEnd w:id="13"/>
    </w:p>
    <w:p>
      <w:pPr>
        <w:pStyle w:val="15"/>
        <w:numPr>
          <w:ilvl w:val="1"/>
          <w:numId w:val="0"/>
        </w:numPr>
        <w:rPr>
          <w:rFonts w:hint="eastAsia" w:ascii="仿宋_GB2312" w:hAnsi="仿宋_GB2312" w:eastAsia="仿宋_GB2312" w:cs="仿宋_GB2312"/>
          <w:sz w:val="32"/>
          <w:szCs w:val="32"/>
        </w:rPr>
      </w:pPr>
      <w:bookmarkStart w:id="14" w:name="_Toc260"/>
      <w:r>
        <w:rPr>
          <w:rFonts w:hint="eastAsia" w:ascii="仿宋_GB2312" w:hAnsi="仿宋_GB2312" w:eastAsia="仿宋_GB2312" w:cs="仿宋_GB2312"/>
          <w:b/>
          <w:bCs/>
          <w:kern w:val="2"/>
          <w:sz w:val="32"/>
          <w:szCs w:val="32"/>
          <w:lang w:val="en-US" w:eastAsia="zh-CN" w:bidi="ar-SA"/>
        </w:rPr>
        <w:t>（一）</w:t>
      </w:r>
      <w:r>
        <w:rPr>
          <w:rFonts w:hint="eastAsia" w:ascii="仿宋_GB2312" w:hAnsi="仿宋_GB2312" w:eastAsia="仿宋_GB2312" w:cs="仿宋_GB2312"/>
          <w:sz w:val="32"/>
          <w:szCs w:val="32"/>
        </w:rPr>
        <w:t>查询用户初选申购单</w:t>
      </w:r>
      <w:bookmarkEnd w:id="14"/>
    </w:p>
    <w:p>
      <w:pPr>
        <w:pStyle w:val="18"/>
        <w:ind w:left="0" w:leftChars="0" w:firstLine="560" w:firstLineChars="20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进入</w:t>
      </w:r>
      <w:r>
        <w:rPr>
          <w:rFonts w:hint="eastAsia" w:ascii="仿宋_GB2312" w:hAnsi="仿宋_GB2312" w:eastAsia="仿宋_GB2312" w:cs="仿宋_GB2312"/>
          <w:b/>
          <w:bCs/>
          <w:sz w:val="28"/>
          <w:szCs w:val="28"/>
        </w:rPr>
        <w:t>“我</w:t>
      </w:r>
      <w:r>
        <w:rPr>
          <w:rFonts w:hint="eastAsia" w:ascii="仿宋_GB2312" w:hAnsi="仿宋_GB2312" w:eastAsia="仿宋_GB2312" w:cs="仿宋_GB2312"/>
          <w:b/>
          <w:bCs/>
          <w:sz w:val="28"/>
          <w:szCs w:val="28"/>
          <w:lang w:val="en-US" w:eastAsia="zh-CN"/>
        </w:rPr>
        <w:t>的竞价</w:t>
      </w:r>
      <w:r>
        <w:rPr>
          <w:rFonts w:hint="eastAsia" w:ascii="仿宋_GB2312" w:hAnsi="仿宋_GB2312" w:eastAsia="仿宋_GB2312" w:cs="仿宋_GB2312"/>
          <w:b/>
          <w:bCs/>
          <w:sz w:val="28"/>
          <w:szCs w:val="28"/>
        </w:rPr>
        <w:t>”-“我的</w:t>
      </w:r>
      <w:r>
        <w:rPr>
          <w:rFonts w:hint="eastAsia" w:ascii="仿宋_GB2312" w:hAnsi="仿宋_GB2312" w:eastAsia="仿宋_GB2312" w:cs="仿宋_GB2312"/>
          <w:b/>
          <w:bCs/>
          <w:sz w:val="28"/>
          <w:szCs w:val="28"/>
          <w:lang w:val="en-US" w:eastAsia="zh-CN"/>
        </w:rPr>
        <w:t>竞价</w:t>
      </w:r>
      <w:r>
        <w:rPr>
          <w:rFonts w:hint="eastAsia" w:ascii="仿宋_GB2312" w:hAnsi="仿宋_GB2312" w:eastAsia="仿宋_GB2312" w:cs="仿宋_GB2312"/>
          <w:b/>
          <w:bCs/>
          <w:sz w:val="28"/>
          <w:szCs w:val="28"/>
        </w:rPr>
        <w:t>”</w:t>
      </w:r>
      <w:r>
        <w:rPr>
          <w:rFonts w:hint="eastAsia" w:ascii="仿宋_GB2312" w:hAnsi="仿宋_GB2312" w:eastAsia="仿宋_GB2312" w:cs="仿宋_GB2312"/>
          <w:sz w:val="28"/>
          <w:szCs w:val="28"/>
        </w:rPr>
        <w:t>，点击</w:t>
      </w:r>
      <w:r>
        <w:rPr>
          <w:rFonts w:hint="eastAsia" w:ascii="仿宋_GB2312" w:hAnsi="仿宋_GB2312" w:eastAsia="仿宋_GB2312" w:cs="仿宋_GB2312"/>
          <w:b/>
          <w:bCs/>
          <w:sz w:val="28"/>
          <w:szCs w:val="28"/>
        </w:rPr>
        <w:t>“用户初选”</w:t>
      </w:r>
      <w:r>
        <w:rPr>
          <w:rFonts w:hint="eastAsia" w:ascii="仿宋_GB2312" w:hAnsi="仿宋_GB2312" w:eastAsia="仿宋_GB2312" w:cs="仿宋_GB2312"/>
          <w:sz w:val="28"/>
          <w:szCs w:val="28"/>
        </w:rPr>
        <w:t>，即可筛选出当前用户处于“用户初选”的申购单。</w:t>
      </w:r>
    </w:p>
    <w:p>
      <w:pPr>
        <w:pStyle w:val="18"/>
      </w:pPr>
      <w:r>
        <w:drawing>
          <wp:inline distT="0" distB="0" distL="114300" distR="114300">
            <wp:extent cx="4130675" cy="899795"/>
            <wp:effectExtent l="0" t="0" r="3175" b="14605"/>
            <wp:docPr id="35"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7"/>
                    <pic:cNvPicPr>
                      <a:picLocks noChangeAspect="1"/>
                    </pic:cNvPicPr>
                  </pic:nvPicPr>
                  <pic:blipFill>
                    <a:blip r:embed="rId19"/>
                    <a:stretch>
                      <a:fillRect/>
                    </a:stretch>
                  </pic:blipFill>
                  <pic:spPr>
                    <a:xfrm>
                      <a:off x="0" y="0"/>
                      <a:ext cx="4130675" cy="899795"/>
                    </a:xfrm>
                    <a:prstGeom prst="rect">
                      <a:avLst/>
                    </a:prstGeom>
                    <a:noFill/>
                    <a:ln>
                      <a:noFill/>
                    </a:ln>
                  </pic:spPr>
                </pic:pic>
              </a:graphicData>
            </a:graphic>
          </wp:inline>
        </w:drawing>
      </w:r>
    </w:p>
    <w:p>
      <w:pPr>
        <w:pStyle w:val="15"/>
        <w:numPr>
          <w:ilvl w:val="1"/>
          <w:numId w:val="0"/>
        </w:numPr>
        <w:rPr>
          <w:rFonts w:hint="eastAsia" w:ascii="仿宋_GB2312" w:hAnsi="仿宋_GB2312" w:eastAsia="仿宋_GB2312" w:cs="仿宋_GB2312"/>
          <w:sz w:val="32"/>
          <w:szCs w:val="32"/>
        </w:rPr>
      </w:pPr>
      <w:bookmarkStart w:id="15" w:name="_Toc18469"/>
      <w:r>
        <w:rPr>
          <w:rFonts w:hint="eastAsia" w:ascii="仿宋_GB2312" w:hAnsi="仿宋_GB2312" w:eastAsia="仿宋_GB2312" w:cs="仿宋_GB2312"/>
          <w:b/>
          <w:bCs/>
          <w:kern w:val="2"/>
          <w:sz w:val="32"/>
          <w:szCs w:val="32"/>
          <w:lang w:val="en-US" w:eastAsia="zh-CN" w:bidi="ar-SA"/>
        </w:rPr>
        <w:t>（二）</w:t>
      </w:r>
      <w:r>
        <w:rPr>
          <w:rFonts w:hint="eastAsia" w:ascii="仿宋_GB2312" w:hAnsi="仿宋_GB2312" w:eastAsia="仿宋_GB2312" w:cs="仿宋_GB2312"/>
          <w:sz w:val="32"/>
          <w:szCs w:val="32"/>
        </w:rPr>
        <w:t>查看用户初选详情</w:t>
      </w:r>
      <w:bookmarkEnd w:id="15"/>
    </w:p>
    <w:p>
      <w:pPr>
        <w:pStyle w:val="18"/>
        <w:ind w:left="0" w:leftChars="0" w:firstLine="560" w:firstLineChars="20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在用户初选查询页，找到要进行初选的申购单，将鼠标移到</w:t>
      </w:r>
      <w:r>
        <w:rPr>
          <w:rFonts w:hint="eastAsia" w:ascii="仿宋_GB2312" w:hAnsi="仿宋_GB2312" w:eastAsia="仿宋_GB2312" w:cs="仿宋_GB2312"/>
          <w:b/>
          <w:bCs/>
          <w:sz w:val="28"/>
          <w:szCs w:val="28"/>
        </w:rPr>
        <w:t>“更多操作”</w:t>
      </w:r>
      <w:r>
        <w:rPr>
          <w:rFonts w:hint="eastAsia" w:ascii="仿宋_GB2312" w:hAnsi="仿宋_GB2312" w:eastAsia="仿宋_GB2312" w:cs="仿宋_GB2312"/>
          <w:sz w:val="28"/>
          <w:szCs w:val="28"/>
        </w:rPr>
        <w:t>上，在弹出的下拉菜单中点击</w:t>
      </w:r>
      <w:r>
        <w:rPr>
          <w:rFonts w:hint="eastAsia" w:ascii="仿宋_GB2312" w:hAnsi="仿宋_GB2312" w:eastAsia="仿宋_GB2312" w:cs="仿宋_GB2312"/>
          <w:b/>
          <w:bCs/>
          <w:sz w:val="28"/>
          <w:szCs w:val="28"/>
        </w:rPr>
        <w:t>“用户初选”</w:t>
      </w:r>
      <w:r>
        <w:rPr>
          <w:rFonts w:hint="eastAsia" w:ascii="仿宋_GB2312" w:hAnsi="仿宋_GB2312" w:eastAsia="仿宋_GB2312" w:cs="仿宋_GB2312"/>
          <w:sz w:val="28"/>
          <w:szCs w:val="28"/>
        </w:rPr>
        <w:t>即可进入用户初选详情页。</w:t>
      </w:r>
    </w:p>
    <w:p>
      <w:pPr>
        <w:pStyle w:val="18"/>
      </w:pPr>
      <w:r>
        <w:drawing>
          <wp:inline distT="0" distB="0" distL="0" distR="0">
            <wp:extent cx="3484245" cy="1363345"/>
            <wp:effectExtent l="0" t="0" r="1905" b="8255"/>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pic:cNvPicPr>
                      <a:picLocks noChangeAspect="1"/>
                    </pic:cNvPicPr>
                  </pic:nvPicPr>
                  <pic:blipFill>
                    <a:blip r:embed="rId20"/>
                    <a:stretch>
                      <a:fillRect/>
                    </a:stretch>
                  </pic:blipFill>
                  <pic:spPr>
                    <a:xfrm>
                      <a:off x="0" y="0"/>
                      <a:ext cx="3484245" cy="1363345"/>
                    </a:xfrm>
                    <a:prstGeom prst="rect">
                      <a:avLst/>
                    </a:prstGeom>
                  </pic:spPr>
                </pic:pic>
              </a:graphicData>
            </a:graphic>
          </wp:inline>
        </w:drawing>
      </w:r>
    </w:p>
    <w:p>
      <w:pPr>
        <w:pStyle w:val="15"/>
        <w:numPr>
          <w:ilvl w:val="1"/>
          <w:numId w:val="0"/>
        </w:numPr>
        <w:rPr>
          <w:rFonts w:hint="eastAsia" w:ascii="仿宋_GB2312" w:hAnsi="仿宋_GB2312" w:eastAsia="仿宋_GB2312" w:cs="仿宋_GB2312"/>
          <w:sz w:val="32"/>
          <w:szCs w:val="32"/>
        </w:rPr>
      </w:pPr>
      <w:bookmarkStart w:id="16" w:name="_Toc8054"/>
      <w:r>
        <w:rPr>
          <w:rFonts w:hint="eastAsia" w:ascii="仿宋_GB2312" w:hAnsi="仿宋_GB2312" w:eastAsia="仿宋_GB2312" w:cs="仿宋_GB2312"/>
          <w:b/>
          <w:bCs/>
          <w:kern w:val="2"/>
          <w:sz w:val="32"/>
          <w:szCs w:val="32"/>
          <w:lang w:val="en-US" w:eastAsia="zh-CN" w:bidi="ar-SA"/>
        </w:rPr>
        <w:t>（三）</w:t>
      </w:r>
      <w:r>
        <w:rPr>
          <w:rFonts w:hint="eastAsia" w:ascii="仿宋_GB2312" w:hAnsi="仿宋_GB2312" w:eastAsia="仿宋_GB2312" w:cs="仿宋_GB2312"/>
          <w:sz w:val="32"/>
          <w:szCs w:val="32"/>
        </w:rPr>
        <w:t>用户初选详情查看方式</w:t>
      </w:r>
      <w:bookmarkEnd w:id="16"/>
    </w:p>
    <w:p>
      <w:pPr>
        <w:pStyle w:val="18"/>
        <w:ind w:left="0" w:leftChars="0" w:firstLine="560" w:firstLineChars="20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用户初选详情页提供了3种查看方式：普通显示、按采购项显示、按供应商显示。</w:t>
      </w:r>
    </w:p>
    <w:p>
      <w:pPr>
        <w:pStyle w:val="15"/>
        <w:numPr>
          <w:ilvl w:val="1"/>
          <w:numId w:val="0"/>
        </w:numPr>
        <w:rPr>
          <w:rFonts w:hint="eastAsia" w:ascii="仿宋_GB2312" w:hAnsi="仿宋_GB2312" w:eastAsia="仿宋_GB2312" w:cs="仿宋_GB2312"/>
          <w:sz w:val="32"/>
          <w:szCs w:val="32"/>
        </w:rPr>
      </w:pPr>
      <w:bookmarkStart w:id="17" w:name="_Toc21460"/>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lang w:val="en-US" w:eastAsia="zh-CN"/>
        </w:rPr>
        <w:t>四</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rPr>
        <w:t>用户初选预设选择方案</w:t>
      </w:r>
      <w:bookmarkEnd w:id="17"/>
    </w:p>
    <w:p>
      <w:pPr>
        <w:pStyle w:val="18"/>
        <w:ind w:left="0" w:leftChars="0" w:firstLine="560" w:firstLineChars="20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用户初选页面提供了2种预设的选择方案：</w:t>
      </w:r>
      <w:r>
        <w:rPr>
          <w:rFonts w:hint="eastAsia" w:ascii="仿宋_GB2312" w:hAnsi="仿宋_GB2312" w:eastAsia="仿宋_GB2312" w:cs="仿宋_GB2312"/>
          <w:b/>
          <w:bCs/>
          <w:sz w:val="28"/>
          <w:szCs w:val="28"/>
        </w:rPr>
        <w:t>“单价最低”</w:t>
      </w:r>
      <w:r>
        <w:rPr>
          <w:rFonts w:hint="eastAsia" w:ascii="仿宋_GB2312" w:hAnsi="仿宋_GB2312" w:eastAsia="仿宋_GB2312" w:cs="仿宋_GB2312"/>
          <w:sz w:val="28"/>
          <w:szCs w:val="28"/>
        </w:rPr>
        <w:t>和</w:t>
      </w:r>
      <w:r>
        <w:rPr>
          <w:rFonts w:hint="eastAsia" w:ascii="仿宋_GB2312" w:hAnsi="仿宋_GB2312" w:eastAsia="仿宋_GB2312" w:cs="仿宋_GB2312"/>
          <w:b/>
          <w:bCs/>
          <w:sz w:val="28"/>
          <w:szCs w:val="28"/>
        </w:rPr>
        <w:t>“同一供应商，综合低价”</w:t>
      </w:r>
      <w:r>
        <w:rPr>
          <w:rFonts w:hint="eastAsia" w:ascii="仿宋_GB2312" w:hAnsi="仿宋_GB2312" w:eastAsia="仿宋_GB2312" w:cs="仿宋_GB2312"/>
          <w:sz w:val="28"/>
          <w:szCs w:val="28"/>
        </w:rPr>
        <w:t>。用户可以通过点击预设方案对应的单选框来切换预设方案。</w:t>
      </w:r>
    </w:p>
    <w:p>
      <w:pPr>
        <w:pStyle w:val="18"/>
      </w:pPr>
      <w:r>
        <w:drawing>
          <wp:inline distT="0" distB="0" distL="0" distR="0">
            <wp:extent cx="4531360" cy="885190"/>
            <wp:effectExtent l="0" t="0" r="2540" b="1016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pic:cNvPicPr>
                  </pic:nvPicPr>
                  <pic:blipFill>
                    <a:blip r:embed="rId21"/>
                    <a:srcRect t="4061" b="16286"/>
                    <a:stretch>
                      <a:fillRect/>
                    </a:stretch>
                  </pic:blipFill>
                  <pic:spPr>
                    <a:xfrm>
                      <a:off x="0" y="0"/>
                      <a:ext cx="4534293" cy="886235"/>
                    </a:xfrm>
                    <a:prstGeom prst="rect">
                      <a:avLst/>
                    </a:prstGeom>
                    <a:ln>
                      <a:noFill/>
                    </a:ln>
                  </pic:spPr>
                </pic:pic>
              </a:graphicData>
            </a:graphic>
          </wp:inline>
        </w:drawing>
      </w:r>
    </w:p>
    <w:p>
      <w:pPr>
        <w:pStyle w:val="18"/>
        <w:ind w:left="0" w:leftChars="0" w:firstLine="281" w:firstLineChars="100"/>
        <w:rPr>
          <w:rFonts w:hint="eastAsia" w:ascii="仿宋_GB2312" w:hAnsi="仿宋_GB2312" w:eastAsia="仿宋_GB2312" w:cs="仿宋_GB2312"/>
          <w:b/>
          <w:bCs/>
          <w:sz w:val="28"/>
          <w:szCs w:val="28"/>
        </w:rPr>
      </w:pPr>
      <w:r>
        <w:rPr>
          <w:rFonts w:hint="eastAsia" w:ascii="仿宋_GB2312" w:hAnsi="仿宋_GB2312" w:eastAsia="仿宋_GB2312" w:cs="仿宋_GB2312"/>
          <w:b/>
          <w:bCs/>
          <w:kern w:val="2"/>
          <w:sz w:val="28"/>
          <w:szCs w:val="28"/>
          <w:lang w:val="en-US" w:eastAsia="zh-CN" w:bidi="ar-SA"/>
        </w:rPr>
        <w:t>(1)</w:t>
      </w:r>
      <w:r>
        <w:rPr>
          <w:rFonts w:hint="eastAsia" w:ascii="仿宋_GB2312" w:hAnsi="仿宋_GB2312" w:eastAsia="仿宋_GB2312" w:cs="仿宋_GB2312"/>
          <w:b/>
          <w:bCs/>
          <w:sz w:val="28"/>
          <w:szCs w:val="28"/>
        </w:rPr>
        <w:t>单价最低</w:t>
      </w:r>
    </w:p>
    <w:p>
      <w:pPr>
        <w:pStyle w:val="18"/>
        <w:ind w:left="0" w:leftChars="0" w:firstLine="560" w:firstLineChars="20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为每个采购项都选择单价最低（不含弃标、违约）的那一家供应商，并自动填充理由。</w:t>
      </w:r>
    </w:p>
    <w:p>
      <w:pPr>
        <w:pStyle w:val="18"/>
        <w:ind w:left="1620"/>
      </w:pPr>
      <w:r>
        <w:drawing>
          <wp:inline distT="0" distB="0" distL="0" distR="0">
            <wp:extent cx="3515995" cy="2150110"/>
            <wp:effectExtent l="0" t="0" r="8255" b="254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22"/>
                    <a:stretch>
                      <a:fillRect/>
                    </a:stretch>
                  </pic:blipFill>
                  <pic:spPr>
                    <a:xfrm>
                      <a:off x="0" y="0"/>
                      <a:ext cx="3515995" cy="2150110"/>
                    </a:xfrm>
                    <a:prstGeom prst="rect">
                      <a:avLst/>
                    </a:prstGeom>
                  </pic:spPr>
                </pic:pic>
              </a:graphicData>
            </a:graphic>
          </wp:inline>
        </w:drawing>
      </w:r>
    </w:p>
    <w:p>
      <w:pPr>
        <w:pStyle w:val="18"/>
        <w:ind w:left="1620"/>
      </w:pPr>
    </w:p>
    <w:p>
      <w:pPr>
        <w:pStyle w:val="18"/>
        <w:numPr>
          <w:ilvl w:val="3"/>
          <w:numId w:val="0"/>
        </w:numPr>
        <w:ind w:firstLine="562" w:firstLineChars="200"/>
        <w:rPr>
          <w:rFonts w:hint="eastAsia" w:ascii="仿宋_GB2312" w:hAnsi="仿宋_GB2312" w:eastAsia="仿宋_GB2312" w:cs="仿宋_GB2312"/>
          <w:b/>
          <w:bCs/>
          <w:sz w:val="28"/>
          <w:szCs w:val="28"/>
        </w:rPr>
      </w:pPr>
      <w:r>
        <w:rPr>
          <w:rFonts w:hint="eastAsia" w:ascii="仿宋_GB2312" w:hAnsi="仿宋_GB2312" w:eastAsia="仿宋_GB2312" w:cs="仿宋_GB2312"/>
          <w:b/>
          <w:bCs/>
          <w:kern w:val="2"/>
          <w:sz w:val="28"/>
          <w:szCs w:val="28"/>
          <w:lang w:val="en-US" w:eastAsia="zh-CN" w:bidi="ar-SA"/>
        </w:rPr>
        <w:t>(2)</w:t>
      </w:r>
      <w:r>
        <w:rPr>
          <w:rFonts w:hint="eastAsia" w:ascii="仿宋_GB2312" w:hAnsi="仿宋_GB2312" w:eastAsia="仿宋_GB2312" w:cs="仿宋_GB2312"/>
          <w:b/>
          <w:bCs/>
          <w:sz w:val="28"/>
          <w:szCs w:val="28"/>
        </w:rPr>
        <w:t>同一供应商，综合低价</w:t>
      </w:r>
    </w:p>
    <w:p>
      <w:pPr>
        <w:pStyle w:val="18"/>
        <w:ind w:left="0" w:leftChars="0" w:firstLine="560" w:firstLineChars="20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在</w:t>
      </w:r>
      <w:r>
        <w:rPr>
          <w:rFonts w:hint="eastAsia" w:ascii="仿宋_GB2312" w:hAnsi="仿宋_GB2312" w:eastAsia="仿宋_GB2312" w:cs="仿宋_GB2312"/>
          <w:b/>
          <w:bCs/>
          <w:sz w:val="28"/>
          <w:szCs w:val="28"/>
        </w:rPr>
        <w:t>所有采购项均报价</w:t>
      </w:r>
      <w:r>
        <w:rPr>
          <w:rFonts w:hint="eastAsia" w:ascii="仿宋_GB2312" w:hAnsi="仿宋_GB2312" w:eastAsia="仿宋_GB2312" w:cs="仿宋_GB2312"/>
          <w:sz w:val="28"/>
          <w:szCs w:val="28"/>
        </w:rPr>
        <w:t>的供应商中，选择</w:t>
      </w:r>
      <w:r>
        <w:rPr>
          <w:rFonts w:hint="eastAsia" w:ascii="仿宋_GB2312" w:hAnsi="仿宋_GB2312" w:eastAsia="仿宋_GB2312" w:cs="仿宋_GB2312"/>
          <w:b/>
          <w:bCs/>
          <w:sz w:val="28"/>
          <w:szCs w:val="28"/>
        </w:rPr>
        <w:t>各采购项报价总和最低（即总价排名第一）</w:t>
      </w:r>
      <w:r>
        <w:rPr>
          <w:rFonts w:hint="eastAsia" w:ascii="仿宋_GB2312" w:hAnsi="仿宋_GB2312" w:eastAsia="仿宋_GB2312" w:cs="仿宋_GB2312"/>
          <w:sz w:val="28"/>
          <w:szCs w:val="28"/>
        </w:rPr>
        <w:t>的那一家供应商。注意：当</w:t>
      </w:r>
      <w:r>
        <w:rPr>
          <w:rFonts w:hint="eastAsia" w:ascii="仿宋_GB2312" w:hAnsi="仿宋_GB2312" w:eastAsia="仿宋_GB2312" w:cs="仿宋_GB2312"/>
          <w:b/>
          <w:bCs/>
          <w:sz w:val="28"/>
          <w:szCs w:val="28"/>
        </w:rPr>
        <w:t>所有供应商均未报全</w:t>
      </w:r>
      <w:r>
        <w:rPr>
          <w:rFonts w:hint="eastAsia" w:ascii="仿宋_GB2312" w:hAnsi="仿宋_GB2312" w:eastAsia="仿宋_GB2312" w:cs="仿宋_GB2312"/>
          <w:sz w:val="28"/>
          <w:szCs w:val="28"/>
        </w:rPr>
        <w:t>时，则</w:t>
      </w:r>
      <w:r>
        <w:rPr>
          <w:rFonts w:hint="eastAsia" w:ascii="仿宋_GB2312" w:hAnsi="仿宋_GB2312" w:eastAsia="仿宋_GB2312" w:cs="仿宋_GB2312"/>
          <w:b/>
          <w:bCs/>
          <w:sz w:val="28"/>
          <w:szCs w:val="28"/>
        </w:rPr>
        <w:t>“同一供应商，综合低价”</w:t>
      </w:r>
      <w:r>
        <w:rPr>
          <w:rFonts w:hint="eastAsia" w:ascii="仿宋_GB2312" w:hAnsi="仿宋_GB2312" w:eastAsia="仿宋_GB2312" w:cs="仿宋_GB2312"/>
          <w:sz w:val="28"/>
          <w:szCs w:val="28"/>
        </w:rPr>
        <w:t>预设方案</w:t>
      </w:r>
      <w:r>
        <w:rPr>
          <w:rFonts w:hint="eastAsia" w:ascii="仿宋_GB2312" w:hAnsi="仿宋_GB2312" w:eastAsia="仿宋_GB2312" w:cs="仿宋_GB2312"/>
          <w:b/>
          <w:bCs/>
          <w:sz w:val="28"/>
          <w:szCs w:val="28"/>
        </w:rPr>
        <w:t>不可用</w:t>
      </w:r>
      <w:r>
        <w:rPr>
          <w:rFonts w:hint="eastAsia" w:ascii="仿宋_GB2312" w:hAnsi="仿宋_GB2312" w:eastAsia="仿宋_GB2312" w:cs="仿宋_GB2312"/>
          <w:sz w:val="28"/>
          <w:szCs w:val="28"/>
        </w:rPr>
        <w:t>。</w:t>
      </w:r>
    </w:p>
    <w:p>
      <w:pPr>
        <w:pStyle w:val="18"/>
        <w:ind w:left="1620"/>
      </w:pPr>
      <w:r>
        <w:drawing>
          <wp:inline distT="0" distB="0" distL="0" distR="0">
            <wp:extent cx="3720465" cy="2338070"/>
            <wp:effectExtent l="0" t="0" r="13335" b="508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pic:cNvPicPr>
                  </pic:nvPicPr>
                  <pic:blipFill>
                    <a:blip r:embed="rId23"/>
                    <a:stretch>
                      <a:fillRect/>
                    </a:stretch>
                  </pic:blipFill>
                  <pic:spPr>
                    <a:xfrm>
                      <a:off x="0" y="0"/>
                      <a:ext cx="3720465" cy="2338070"/>
                    </a:xfrm>
                    <a:prstGeom prst="rect">
                      <a:avLst/>
                    </a:prstGeom>
                  </pic:spPr>
                </pic:pic>
              </a:graphicData>
            </a:graphic>
          </wp:inline>
        </w:drawing>
      </w:r>
    </w:p>
    <w:p>
      <w:pPr>
        <w:pStyle w:val="15"/>
        <w:numPr>
          <w:ilvl w:val="1"/>
          <w:numId w:val="0"/>
        </w:numPr>
        <w:rPr>
          <w:rFonts w:hint="eastAsia" w:ascii="仿宋_GB2312" w:hAnsi="仿宋_GB2312" w:eastAsia="仿宋_GB2312" w:cs="仿宋_GB2312"/>
          <w:sz w:val="32"/>
          <w:szCs w:val="32"/>
        </w:rPr>
      </w:pPr>
      <w:bookmarkStart w:id="18" w:name="_Toc1658"/>
      <w:r>
        <w:rPr>
          <w:rFonts w:hint="eastAsia" w:ascii="仿宋_GB2312" w:hAnsi="仿宋_GB2312" w:eastAsia="仿宋_GB2312" w:cs="仿宋_GB2312"/>
          <w:b/>
          <w:bCs/>
          <w:kern w:val="2"/>
          <w:sz w:val="32"/>
          <w:szCs w:val="32"/>
          <w:lang w:val="en-US" w:eastAsia="zh-CN" w:bidi="ar-SA"/>
        </w:rPr>
        <w:t>（五）</w:t>
      </w:r>
      <w:r>
        <w:rPr>
          <w:rFonts w:hint="eastAsia" w:ascii="仿宋_GB2312" w:hAnsi="仿宋_GB2312" w:eastAsia="仿宋_GB2312" w:cs="仿宋_GB2312"/>
          <w:sz w:val="32"/>
          <w:szCs w:val="32"/>
        </w:rPr>
        <w:t>自行选择初选成交商</w:t>
      </w:r>
      <w:bookmarkEnd w:id="18"/>
    </w:p>
    <w:p>
      <w:pPr>
        <w:pStyle w:val="18"/>
        <w:ind w:left="0" w:leftChars="0" w:firstLine="562" w:firstLineChars="200"/>
      </w:pPr>
      <w:r>
        <w:rPr>
          <w:rFonts w:hint="eastAsia" w:ascii="仿宋_GB2312" w:hAnsi="仿宋_GB2312" w:eastAsia="仿宋_GB2312" w:cs="仿宋_GB2312"/>
          <w:b/>
          <w:bCs/>
          <w:sz w:val="28"/>
          <w:szCs w:val="28"/>
        </w:rPr>
        <w:t>首次进行用户初选</w:t>
      </w:r>
      <w:r>
        <w:rPr>
          <w:rFonts w:hint="eastAsia" w:ascii="仿宋_GB2312" w:hAnsi="仿宋_GB2312" w:eastAsia="仿宋_GB2312" w:cs="仿宋_GB2312"/>
          <w:sz w:val="28"/>
          <w:szCs w:val="28"/>
        </w:rPr>
        <w:t>时，页面自动按照</w:t>
      </w:r>
      <w:r>
        <w:rPr>
          <w:rFonts w:hint="eastAsia" w:ascii="仿宋_GB2312" w:hAnsi="仿宋_GB2312" w:eastAsia="仿宋_GB2312" w:cs="仿宋_GB2312"/>
          <w:b/>
          <w:bCs/>
          <w:sz w:val="28"/>
          <w:szCs w:val="28"/>
        </w:rPr>
        <w:t>“单价最低”</w:t>
      </w:r>
      <w:r>
        <w:rPr>
          <w:rFonts w:hint="eastAsia" w:ascii="仿宋_GB2312" w:hAnsi="仿宋_GB2312" w:eastAsia="仿宋_GB2312" w:cs="仿宋_GB2312"/>
          <w:sz w:val="28"/>
          <w:szCs w:val="28"/>
        </w:rPr>
        <w:t>方案进行选择；</w:t>
      </w:r>
      <w:r>
        <w:rPr>
          <w:rFonts w:hint="eastAsia" w:ascii="仿宋_GB2312" w:hAnsi="仿宋_GB2312" w:eastAsia="仿宋_GB2312" w:cs="仿宋_GB2312"/>
          <w:b/>
          <w:bCs/>
          <w:sz w:val="28"/>
          <w:szCs w:val="28"/>
        </w:rPr>
        <w:t>再次进行用户初选</w:t>
      </w:r>
      <w:r>
        <w:rPr>
          <w:rFonts w:hint="eastAsia" w:ascii="仿宋_GB2312" w:hAnsi="仿宋_GB2312" w:eastAsia="仿宋_GB2312" w:cs="仿宋_GB2312"/>
          <w:sz w:val="28"/>
          <w:szCs w:val="28"/>
        </w:rPr>
        <w:t>时（比如从结果审批/一审/二审驳回、再成交时），页面会加载用户</w:t>
      </w:r>
      <w:r>
        <w:rPr>
          <w:rFonts w:hint="eastAsia" w:ascii="仿宋_GB2312" w:hAnsi="仿宋_GB2312" w:eastAsia="仿宋_GB2312" w:cs="仿宋_GB2312"/>
          <w:b/>
          <w:bCs/>
          <w:sz w:val="28"/>
          <w:szCs w:val="28"/>
        </w:rPr>
        <w:t>原本填写的理由和选择的供应商</w:t>
      </w:r>
      <w:r>
        <w:rPr>
          <w:rFonts w:hint="eastAsia" w:ascii="仿宋_GB2312" w:hAnsi="仿宋_GB2312" w:eastAsia="仿宋_GB2312" w:cs="仿宋_GB2312"/>
          <w:sz w:val="28"/>
          <w:szCs w:val="28"/>
        </w:rPr>
        <w:t>。用户可以在这个基础上修改</w:t>
      </w:r>
      <w:r>
        <w:rPr>
          <w:rFonts w:hint="eastAsia" w:ascii="仿宋_GB2312" w:hAnsi="仿宋_GB2312" w:eastAsia="仿宋_GB2312" w:cs="仿宋_GB2312"/>
          <w:b/>
          <w:bCs/>
          <w:sz w:val="28"/>
          <w:szCs w:val="28"/>
        </w:rPr>
        <w:t>选择/不选择理由</w:t>
      </w:r>
      <w:r>
        <w:rPr>
          <w:rFonts w:hint="eastAsia" w:ascii="仿宋_GB2312" w:hAnsi="仿宋_GB2312" w:eastAsia="仿宋_GB2312" w:cs="仿宋_GB2312"/>
          <w:sz w:val="28"/>
          <w:szCs w:val="28"/>
        </w:rPr>
        <w:t>和</w:t>
      </w:r>
      <w:r>
        <w:rPr>
          <w:rFonts w:hint="eastAsia" w:ascii="仿宋_GB2312" w:hAnsi="仿宋_GB2312" w:eastAsia="仿宋_GB2312" w:cs="仿宋_GB2312"/>
          <w:b/>
          <w:bCs/>
          <w:sz w:val="28"/>
          <w:szCs w:val="28"/>
        </w:rPr>
        <w:t>选择的初选成交供应商</w:t>
      </w:r>
      <w:r>
        <w:rPr>
          <w:rFonts w:hint="eastAsia" w:ascii="仿宋_GB2312" w:hAnsi="仿宋_GB2312" w:eastAsia="仿宋_GB2312" w:cs="仿宋_GB2312"/>
          <w:sz w:val="28"/>
          <w:szCs w:val="28"/>
        </w:rPr>
        <w:t>。</w:t>
      </w:r>
    </w:p>
    <w:p>
      <w:pPr>
        <w:pStyle w:val="15"/>
        <w:numPr>
          <w:ilvl w:val="1"/>
          <w:numId w:val="0"/>
        </w:numPr>
        <w:rPr>
          <w:rFonts w:hint="eastAsia" w:ascii="仿宋_GB2312" w:hAnsi="仿宋_GB2312" w:eastAsia="仿宋_GB2312" w:cs="仿宋_GB2312"/>
          <w:sz w:val="32"/>
          <w:szCs w:val="32"/>
        </w:rPr>
      </w:pPr>
      <w:bookmarkStart w:id="19" w:name="_Toc17518"/>
      <w:r>
        <w:rPr>
          <w:rFonts w:hint="eastAsia" w:ascii="仿宋_GB2312" w:hAnsi="仿宋_GB2312" w:eastAsia="仿宋_GB2312" w:cs="仿宋_GB2312"/>
          <w:b/>
          <w:bCs/>
          <w:kern w:val="2"/>
          <w:sz w:val="32"/>
          <w:szCs w:val="32"/>
          <w:lang w:val="en-US" w:eastAsia="zh-CN" w:bidi="ar-SA"/>
        </w:rPr>
        <w:t>（六）</w:t>
      </w:r>
      <w:r>
        <w:rPr>
          <w:rFonts w:hint="eastAsia" w:ascii="仿宋_GB2312" w:hAnsi="仿宋_GB2312" w:eastAsia="仿宋_GB2312" w:cs="仿宋_GB2312"/>
          <w:sz w:val="32"/>
          <w:szCs w:val="32"/>
        </w:rPr>
        <w:t>查看供应商信息</w:t>
      </w:r>
      <w:bookmarkEnd w:id="19"/>
    </w:p>
    <w:p>
      <w:pPr>
        <w:pStyle w:val="18"/>
        <w:ind w:left="0" w:leftChars="0" w:firstLine="560" w:firstLineChars="20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(1)在用户</w:t>
      </w:r>
      <w:r>
        <w:rPr>
          <w:rFonts w:hint="eastAsia" w:ascii="仿宋_GB2312" w:hAnsi="仿宋_GB2312" w:eastAsia="仿宋_GB2312" w:cs="仿宋_GB2312"/>
          <w:sz w:val="28"/>
          <w:szCs w:val="28"/>
          <w:lang w:val="en-US" w:eastAsia="zh-CN"/>
        </w:rPr>
        <w:t>初选</w:t>
      </w:r>
      <w:r>
        <w:rPr>
          <w:rFonts w:hint="eastAsia" w:ascii="仿宋_GB2312" w:hAnsi="仿宋_GB2312" w:eastAsia="仿宋_GB2312" w:cs="仿宋_GB2312"/>
          <w:sz w:val="28"/>
          <w:szCs w:val="28"/>
        </w:rPr>
        <w:t>页面点击供应商名称，即可弹出供应商信息页。</w:t>
      </w:r>
    </w:p>
    <w:p>
      <w:pPr>
        <w:pStyle w:val="18"/>
      </w:pPr>
      <w:r>
        <w:drawing>
          <wp:inline distT="0" distB="0" distL="0" distR="0">
            <wp:extent cx="4650740" cy="1014730"/>
            <wp:effectExtent l="0" t="0" r="16510" b="1397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pic:cNvPicPr>
                      <a:picLocks noChangeAspect="1"/>
                    </pic:cNvPicPr>
                  </pic:nvPicPr>
                  <pic:blipFill>
                    <a:blip r:embed="rId24"/>
                    <a:stretch>
                      <a:fillRect/>
                    </a:stretch>
                  </pic:blipFill>
                  <pic:spPr>
                    <a:xfrm>
                      <a:off x="0" y="0"/>
                      <a:ext cx="4650740" cy="1014730"/>
                    </a:xfrm>
                    <a:prstGeom prst="rect">
                      <a:avLst/>
                    </a:prstGeom>
                  </pic:spPr>
                </pic:pic>
              </a:graphicData>
            </a:graphic>
          </wp:inline>
        </w:drawing>
      </w:r>
    </w:p>
    <w:p>
      <w:pPr>
        <w:pStyle w:val="18"/>
        <w:ind w:left="0" w:leftChars="0" w:firstLine="560" w:firstLineChars="20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(2)在该页面可以查看供应商的基本信息、评价、诚信信息（拉黑数、违约数、弃标数等）、经营异常等信息，用户可以将这些信息作为选择初选供应商的参考依据（比如供应商有拉黑、有差评，</w:t>
      </w:r>
      <w:r>
        <w:rPr>
          <w:rFonts w:hint="eastAsia" w:ascii="仿宋_GB2312" w:hAnsi="仿宋_GB2312" w:eastAsia="仿宋_GB2312" w:cs="仿宋_GB2312"/>
          <w:b/>
          <w:bCs/>
          <w:sz w:val="28"/>
          <w:szCs w:val="28"/>
        </w:rPr>
        <w:t>在符合采购单位的用户初选规定</w:t>
      </w:r>
      <w:r>
        <w:rPr>
          <w:rFonts w:hint="eastAsia" w:ascii="仿宋_GB2312" w:hAnsi="仿宋_GB2312" w:eastAsia="仿宋_GB2312" w:cs="仿宋_GB2312"/>
          <w:sz w:val="28"/>
          <w:szCs w:val="28"/>
        </w:rPr>
        <w:t>的情况下，可以不选）。</w:t>
      </w:r>
    </w:p>
    <w:p>
      <w:pPr>
        <w:pStyle w:val="18"/>
      </w:pPr>
      <w:r>
        <w:drawing>
          <wp:inline distT="0" distB="0" distL="0" distR="0">
            <wp:extent cx="4202430" cy="2359025"/>
            <wp:effectExtent l="0" t="0" r="7620" b="3175"/>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60"/>
                    <pic:cNvPicPr>
                      <a:picLocks noChangeAspect="1"/>
                    </pic:cNvPicPr>
                  </pic:nvPicPr>
                  <pic:blipFill>
                    <a:blip r:embed="rId25"/>
                    <a:stretch>
                      <a:fillRect/>
                    </a:stretch>
                  </pic:blipFill>
                  <pic:spPr>
                    <a:xfrm>
                      <a:off x="0" y="0"/>
                      <a:ext cx="4202430" cy="2359025"/>
                    </a:xfrm>
                    <a:prstGeom prst="rect">
                      <a:avLst/>
                    </a:prstGeom>
                  </pic:spPr>
                </pic:pic>
              </a:graphicData>
            </a:graphic>
          </wp:inline>
        </w:drawing>
      </w:r>
    </w:p>
    <w:p>
      <w:pPr>
        <w:pStyle w:val="18"/>
        <w:ind w:left="0" w:leftChars="0" w:firstLine="560" w:firstLineChars="20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(3)点击拉黑数、近一年违约数、近一年弃标数的数字，还可以查看对应的详情。比如点击近一年违约数后，可查看该企业近一年违约的申购单。</w:t>
      </w:r>
    </w:p>
    <w:p>
      <w:pPr>
        <w:pStyle w:val="18"/>
      </w:pPr>
      <w:r>
        <w:drawing>
          <wp:inline distT="0" distB="0" distL="0" distR="0">
            <wp:extent cx="4545330" cy="788035"/>
            <wp:effectExtent l="0" t="0" r="7620" b="12065"/>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pic:cNvPicPr>
                      <a:picLocks noChangeAspect="1"/>
                    </pic:cNvPicPr>
                  </pic:nvPicPr>
                  <pic:blipFill>
                    <a:blip r:embed="rId26"/>
                    <a:stretch>
                      <a:fillRect/>
                    </a:stretch>
                  </pic:blipFill>
                  <pic:spPr>
                    <a:xfrm>
                      <a:off x="0" y="0"/>
                      <a:ext cx="4545330" cy="788035"/>
                    </a:xfrm>
                    <a:prstGeom prst="rect">
                      <a:avLst/>
                    </a:prstGeom>
                  </pic:spPr>
                </pic:pic>
              </a:graphicData>
            </a:graphic>
          </wp:inline>
        </w:drawing>
      </w:r>
    </w:p>
    <w:p>
      <w:pPr>
        <w:pStyle w:val="18"/>
      </w:pPr>
      <w:r>
        <w:drawing>
          <wp:inline distT="0" distB="0" distL="0" distR="0">
            <wp:extent cx="4582795" cy="1527175"/>
            <wp:effectExtent l="0" t="0" r="8255" b="15875"/>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62"/>
                    <pic:cNvPicPr>
                      <a:picLocks noChangeAspect="1"/>
                    </pic:cNvPicPr>
                  </pic:nvPicPr>
                  <pic:blipFill>
                    <a:blip r:embed="rId27"/>
                    <a:stretch>
                      <a:fillRect/>
                    </a:stretch>
                  </pic:blipFill>
                  <pic:spPr>
                    <a:xfrm>
                      <a:off x="0" y="0"/>
                      <a:ext cx="4582795" cy="1527175"/>
                    </a:xfrm>
                    <a:prstGeom prst="rect">
                      <a:avLst/>
                    </a:prstGeom>
                  </pic:spPr>
                </pic:pic>
              </a:graphicData>
            </a:graphic>
          </wp:inline>
        </w:drawing>
      </w:r>
    </w:p>
    <w:p>
      <w:pPr>
        <w:pStyle w:val="15"/>
        <w:numPr>
          <w:ilvl w:val="1"/>
          <w:numId w:val="0"/>
        </w:numPr>
        <w:rPr>
          <w:rFonts w:hint="eastAsia" w:ascii="仿宋_GB2312" w:hAnsi="仿宋_GB2312" w:eastAsia="仿宋_GB2312" w:cs="仿宋_GB2312"/>
          <w:sz w:val="32"/>
          <w:szCs w:val="32"/>
        </w:rPr>
      </w:pPr>
      <w:bookmarkStart w:id="20" w:name="_Toc4890"/>
      <w:r>
        <w:rPr>
          <w:rFonts w:hint="eastAsia" w:ascii="仿宋_GB2312" w:hAnsi="仿宋_GB2312" w:eastAsia="仿宋_GB2312" w:cs="仿宋_GB2312"/>
          <w:b/>
          <w:bCs/>
          <w:kern w:val="2"/>
          <w:sz w:val="32"/>
          <w:szCs w:val="32"/>
          <w:lang w:val="en-US" w:eastAsia="zh-CN" w:bidi="ar-SA"/>
        </w:rPr>
        <w:t>（七）</w:t>
      </w:r>
      <w:r>
        <w:rPr>
          <w:rFonts w:hint="eastAsia" w:ascii="仿宋_GB2312" w:hAnsi="仿宋_GB2312" w:eastAsia="仿宋_GB2312" w:cs="仿宋_GB2312"/>
          <w:sz w:val="32"/>
          <w:szCs w:val="32"/>
        </w:rPr>
        <w:t>价格排名</w:t>
      </w:r>
      <w:bookmarkEnd w:id="20"/>
    </w:p>
    <w:p>
      <w:pPr>
        <w:pStyle w:val="18"/>
        <w:ind w:left="0" w:leftChars="0" w:firstLine="560" w:firstLineChars="20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系统会为申购单下的每一条报价计算单价排名、总价排名和平均单价。</w:t>
      </w:r>
    </w:p>
    <w:p>
      <w:pPr>
        <w:pStyle w:val="18"/>
        <w:numPr>
          <w:ilvl w:val="3"/>
          <w:numId w:val="0"/>
        </w:numPr>
        <w:ind w:firstLine="562" w:firstLineChars="200"/>
        <w:rPr>
          <w:rFonts w:hint="eastAsia" w:ascii="仿宋_GB2312" w:hAnsi="仿宋_GB2312" w:eastAsia="仿宋_GB2312" w:cs="仿宋_GB2312"/>
          <w:b/>
          <w:bCs/>
          <w:sz w:val="28"/>
          <w:szCs w:val="28"/>
        </w:rPr>
      </w:pPr>
      <w:r>
        <w:rPr>
          <w:rFonts w:hint="eastAsia" w:ascii="仿宋_GB2312" w:hAnsi="仿宋_GB2312" w:eastAsia="仿宋_GB2312" w:cs="仿宋_GB2312"/>
          <w:b/>
          <w:bCs/>
          <w:kern w:val="2"/>
          <w:sz w:val="28"/>
          <w:szCs w:val="28"/>
          <w:lang w:val="en-US" w:eastAsia="zh-CN" w:bidi="ar-SA"/>
        </w:rPr>
        <w:t>(1)</w:t>
      </w:r>
      <w:r>
        <w:rPr>
          <w:rFonts w:hint="eastAsia" w:ascii="仿宋_GB2312" w:hAnsi="仿宋_GB2312" w:eastAsia="仿宋_GB2312" w:cs="仿宋_GB2312"/>
          <w:b/>
          <w:bCs/>
          <w:sz w:val="28"/>
          <w:szCs w:val="28"/>
        </w:rPr>
        <w:t>单价排名</w:t>
      </w:r>
    </w:p>
    <w:p>
      <w:pPr>
        <w:pStyle w:val="18"/>
        <w:ind w:left="0" w:leftChars="0" w:firstLine="560" w:firstLineChars="20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即对</w:t>
      </w:r>
      <w:r>
        <w:rPr>
          <w:rFonts w:hint="eastAsia" w:ascii="仿宋_GB2312" w:hAnsi="仿宋_GB2312" w:eastAsia="仿宋_GB2312" w:cs="仿宋_GB2312"/>
          <w:b/>
          <w:bCs/>
          <w:sz w:val="28"/>
          <w:szCs w:val="28"/>
        </w:rPr>
        <w:t>单个采购项下</w:t>
      </w:r>
      <w:r>
        <w:rPr>
          <w:rFonts w:hint="eastAsia" w:ascii="仿宋_GB2312" w:hAnsi="仿宋_GB2312" w:eastAsia="仿宋_GB2312" w:cs="仿宋_GB2312"/>
          <w:sz w:val="28"/>
          <w:szCs w:val="28"/>
        </w:rPr>
        <w:t>的报价按</w:t>
      </w:r>
      <w:r>
        <w:rPr>
          <w:rFonts w:hint="eastAsia" w:ascii="仿宋_GB2312" w:hAnsi="仿宋_GB2312" w:eastAsia="仿宋_GB2312" w:cs="仿宋_GB2312"/>
          <w:b/>
          <w:bCs/>
          <w:sz w:val="28"/>
          <w:szCs w:val="28"/>
        </w:rPr>
        <w:t>照单价从低到高</w:t>
      </w:r>
      <w:r>
        <w:rPr>
          <w:rFonts w:hint="eastAsia" w:ascii="仿宋_GB2312" w:hAnsi="仿宋_GB2312" w:eastAsia="仿宋_GB2312" w:cs="仿宋_GB2312"/>
          <w:sz w:val="28"/>
          <w:szCs w:val="28"/>
        </w:rPr>
        <w:t>进行排名，价格最低的报价单价排名为1。</w:t>
      </w:r>
    </w:p>
    <w:p>
      <w:pPr>
        <w:pStyle w:val="18"/>
        <w:ind w:left="1620"/>
      </w:pPr>
      <w:r>
        <w:drawing>
          <wp:inline distT="0" distB="0" distL="0" distR="0">
            <wp:extent cx="4173220" cy="2299970"/>
            <wp:effectExtent l="0" t="0" r="17780" b="5080"/>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65"/>
                    <pic:cNvPicPr>
                      <a:picLocks noChangeAspect="1"/>
                    </pic:cNvPicPr>
                  </pic:nvPicPr>
                  <pic:blipFill>
                    <a:blip r:embed="rId28"/>
                    <a:stretch>
                      <a:fillRect/>
                    </a:stretch>
                  </pic:blipFill>
                  <pic:spPr>
                    <a:xfrm>
                      <a:off x="0" y="0"/>
                      <a:ext cx="4173220" cy="2299970"/>
                    </a:xfrm>
                    <a:prstGeom prst="rect">
                      <a:avLst/>
                    </a:prstGeom>
                  </pic:spPr>
                </pic:pic>
              </a:graphicData>
            </a:graphic>
          </wp:inline>
        </w:drawing>
      </w:r>
    </w:p>
    <w:p>
      <w:pPr>
        <w:pStyle w:val="18"/>
        <w:numPr>
          <w:ilvl w:val="3"/>
          <w:numId w:val="0"/>
        </w:numPr>
        <w:ind w:firstLine="562" w:firstLineChars="200"/>
        <w:rPr>
          <w:rFonts w:hint="eastAsia" w:ascii="仿宋_GB2312" w:hAnsi="仿宋_GB2312" w:eastAsia="仿宋_GB2312" w:cs="仿宋_GB2312"/>
          <w:b/>
          <w:bCs/>
          <w:sz w:val="28"/>
          <w:szCs w:val="28"/>
        </w:rPr>
      </w:pPr>
      <w:r>
        <w:rPr>
          <w:rFonts w:hint="eastAsia" w:ascii="仿宋_GB2312" w:hAnsi="仿宋_GB2312" w:eastAsia="仿宋_GB2312" w:cs="仿宋_GB2312"/>
          <w:b/>
          <w:bCs/>
          <w:kern w:val="2"/>
          <w:sz w:val="28"/>
          <w:szCs w:val="28"/>
          <w:lang w:val="en-US" w:eastAsia="zh-CN" w:bidi="ar-SA"/>
        </w:rPr>
        <w:t>(2)</w:t>
      </w:r>
      <w:r>
        <w:rPr>
          <w:rFonts w:hint="eastAsia" w:ascii="仿宋_GB2312" w:hAnsi="仿宋_GB2312" w:eastAsia="仿宋_GB2312" w:cs="仿宋_GB2312"/>
          <w:b/>
          <w:bCs/>
          <w:sz w:val="28"/>
          <w:szCs w:val="28"/>
        </w:rPr>
        <w:t>总价排名</w:t>
      </w:r>
    </w:p>
    <w:p>
      <w:pPr>
        <w:pStyle w:val="18"/>
        <w:ind w:left="0" w:leftChars="0" w:firstLine="560" w:firstLineChars="20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将供应商对申购单的</w:t>
      </w:r>
      <w:r>
        <w:rPr>
          <w:rFonts w:hint="eastAsia" w:ascii="仿宋_GB2312" w:hAnsi="仿宋_GB2312" w:eastAsia="仿宋_GB2312" w:cs="仿宋_GB2312"/>
          <w:b/>
          <w:bCs/>
          <w:sz w:val="28"/>
          <w:szCs w:val="28"/>
        </w:rPr>
        <w:t>全部采购项的报价总价的总和</w:t>
      </w:r>
      <w:r>
        <w:rPr>
          <w:rFonts w:hint="eastAsia" w:ascii="仿宋_GB2312" w:hAnsi="仿宋_GB2312" w:eastAsia="仿宋_GB2312" w:cs="仿宋_GB2312"/>
          <w:sz w:val="28"/>
          <w:szCs w:val="28"/>
        </w:rPr>
        <w:t>，按照从低到高进行排名，报价总和最低的供应商排名第一。如果供应商</w:t>
      </w:r>
      <w:r>
        <w:rPr>
          <w:rFonts w:hint="eastAsia" w:ascii="仿宋_GB2312" w:hAnsi="仿宋_GB2312" w:eastAsia="仿宋_GB2312" w:cs="仿宋_GB2312"/>
          <w:b/>
          <w:bCs/>
          <w:sz w:val="28"/>
          <w:szCs w:val="28"/>
        </w:rPr>
        <w:t>未对申购单的全部采购项报价</w:t>
      </w:r>
      <w:r>
        <w:rPr>
          <w:rFonts w:hint="eastAsia" w:ascii="仿宋_GB2312" w:hAnsi="仿宋_GB2312" w:eastAsia="仿宋_GB2312" w:cs="仿宋_GB2312"/>
          <w:sz w:val="28"/>
          <w:szCs w:val="28"/>
        </w:rPr>
        <w:t>，则不参与排名。</w:t>
      </w:r>
    </w:p>
    <w:p>
      <w:pPr>
        <w:pStyle w:val="18"/>
        <w:ind w:left="1620"/>
      </w:pPr>
      <w:r>
        <w:drawing>
          <wp:inline distT="0" distB="0" distL="0" distR="0">
            <wp:extent cx="4204335" cy="2297430"/>
            <wp:effectExtent l="0" t="0" r="5715" b="7620"/>
            <wp:docPr id="68"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68"/>
                    <pic:cNvPicPr>
                      <a:picLocks noChangeAspect="1"/>
                    </pic:cNvPicPr>
                  </pic:nvPicPr>
                  <pic:blipFill>
                    <a:blip r:embed="rId29"/>
                    <a:stretch>
                      <a:fillRect/>
                    </a:stretch>
                  </pic:blipFill>
                  <pic:spPr>
                    <a:xfrm>
                      <a:off x="0" y="0"/>
                      <a:ext cx="4204335" cy="2297430"/>
                    </a:xfrm>
                    <a:prstGeom prst="rect">
                      <a:avLst/>
                    </a:prstGeom>
                  </pic:spPr>
                </pic:pic>
              </a:graphicData>
            </a:graphic>
          </wp:inline>
        </w:drawing>
      </w:r>
    </w:p>
    <w:p>
      <w:pPr>
        <w:pStyle w:val="18"/>
        <w:ind w:left="0" w:leftChars="0" w:firstLine="560" w:firstLineChars="20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注意：总价排名目前只展示在</w:t>
      </w:r>
      <w:r>
        <w:rPr>
          <w:rFonts w:hint="eastAsia" w:ascii="仿宋_GB2312" w:hAnsi="仿宋_GB2312" w:eastAsia="仿宋_GB2312" w:cs="仿宋_GB2312"/>
          <w:b/>
          <w:bCs/>
          <w:sz w:val="28"/>
          <w:szCs w:val="28"/>
        </w:rPr>
        <w:t>“按采购项显示”</w:t>
      </w:r>
      <w:r>
        <w:rPr>
          <w:rFonts w:hint="eastAsia" w:ascii="仿宋_GB2312" w:hAnsi="仿宋_GB2312" w:eastAsia="仿宋_GB2312" w:cs="仿宋_GB2312"/>
          <w:sz w:val="28"/>
          <w:szCs w:val="28"/>
        </w:rPr>
        <w:t>和</w:t>
      </w:r>
      <w:r>
        <w:rPr>
          <w:rFonts w:hint="eastAsia" w:ascii="仿宋_GB2312" w:hAnsi="仿宋_GB2312" w:eastAsia="仿宋_GB2312" w:cs="仿宋_GB2312"/>
          <w:b/>
          <w:bCs/>
          <w:sz w:val="28"/>
          <w:szCs w:val="28"/>
        </w:rPr>
        <w:t>“按供应商显示”</w:t>
      </w:r>
      <w:r>
        <w:rPr>
          <w:rFonts w:hint="eastAsia" w:ascii="仿宋_GB2312" w:hAnsi="仿宋_GB2312" w:eastAsia="仿宋_GB2312" w:cs="仿宋_GB2312"/>
          <w:sz w:val="28"/>
          <w:szCs w:val="28"/>
        </w:rPr>
        <w:t>的查看方式，</w:t>
      </w:r>
      <w:r>
        <w:rPr>
          <w:rFonts w:hint="eastAsia" w:ascii="仿宋_GB2312" w:hAnsi="仿宋_GB2312" w:eastAsia="仿宋_GB2312" w:cs="仿宋_GB2312"/>
          <w:b/>
          <w:bCs/>
          <w:sz w:val="28"/>
          <w:szCs w:val="28"/>
        </w:rPr>
        <w:t>“普通显示”</w:t>
      </w:r>
      <w:r>
        <w:rPr>
          <w:rFonts w:hint="eastAsia" w:ascii="仿宋_GB2312" w:hAnsi="仿宋_GB2312" w:eastAsia="仿宋_GB2312" w:cs="仿宋_GB2312"/>
          <w:sz w:val="28"/>
          <w:szCs w:val="28"/>
        </w:rPr>
        <w:t>暂不支持显示。</w:t>
      </w:r>
    </w:p>
    <w:p>
      <w:pPr>
        <w:pStyle w:val="18"/>
        <w:ind w:left="1620"/>
      </w:pPr>
      <w:r>
        <w:drawing>
          <wp:inline distT="0" distB="0" distL="0" distR="0">
            <wp:extent cx="3998595" cy="1205230"/>
            <wp:effectExtent l="0" t="0" r="1905" b="0"/>
            <wp:docPr id="66"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66"/>
                    <pic:cNvPicPr>
                      <a:picLocks noChangeAspect="1"/>
                    </pic:cNvPicPr>
                  </pic:nvPicPr>
                  <pic:blipFill>
                    <a:blip r:embed="rId30"/>
                    <a:stretch>
                      <a:fillRect/>
                    </a:stretch>
                  </pic:blipFill>
                  <pic:spPr>
                    <a:xfrm>
                      <a:off x="0" y="0"/>
                      <a:ext cx="4051700" cy="1221326"/>
                    </a:xfrm>
                    <a:prstGeom prst="rect">
                      <a:avLst/>
                    </a:prstGeom>
                  </pic:spPr>
                </pic:pic>
              </a:graphicData>
            </a:graphic>
          </wp:inline>
        </w:drawing>
      </w:r>
    </w:p>
    <w:p>
      <w:pPr>
        <w:pStyle w:val="18"/>
        <w:numPr>
          <w:ilvl w:val="0"/>
          <w:numId w:val="0"/>
        </w:numPr>
        <w:ind w:firstLine="562" w:firstLineChars="200"/>
        <w:rPr>
          <w:rFonts w:hint="eastAsia" w:ascii="仿宋_GB2312" w:hAnsi="仿宋_GB2312" w:eastAsia="仿宋_GB2312" w:cs="仿宋_GB2312"/>
          <w:b/>
          <w:bCs/>
          <w:sz w:val="28"/>
          <w:szCs w:val="28"/>
        </w:rPr>
      </w:pPr>
      <w:r>
        <w:rPr>
          <w:rFonts w:hint="eastAsia" w:ascii="仿宋_GB2312" w:hAnsi="仿宋_GB2312" w:eastAsia="仿宋_GB2312" w:cs="仿宋_GB2312"/>
          <w:b/>
          <w:bCs/>
          <w:kern w:val="2"/>
          <w:sz w:val="28"/>
          <w:szCs w:val="28"/>
          <w:lang w:val="en-US" w:eastAsia="zh-CN" w:bidi="ar-SA"/>
        </w:rPr>
        <w:t>(3)</w:t>
      </w:r>
      <w:r>
        <w:rPr>
          <w:rFonts w:hint="eastAsia" w:ascii="仿宋_GB2312" w:hAnsi="仿宋_GB2312" w:eastAsia="仿宋_GB2312" w:cs="仿宋_GB2312"/>
          <w:b/>
          <w:bCs/>
          <w:sz w:val="28"/>
          <w:szCs w:val="28"/>
        </w:rPr>
        <w:t>平均单价</w:t>
      </w:r>
    </w:p>
    <w:p>
      <w:pPr>
        <w:pStyle w:val="18"/>
        <w:numPr>
          <w:ilvl w:val="0"/>
          <w:numId w:val="0"/>
        </w:numPr>
        <w:ind w:firstLine="560" w:firstLineChars="20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即对单个采购项下的</w:t>
      </w:r>
      <w:r>
        <w:rPr>
          <w:rFonts w:hint="eastAsia" w:ascii="仿宋_GB2312" w:hAnsi="仿宋_GB2312" w:eastAsia="仿宋_GB2312" w:cs="仿宋_GB2312"/>
          <w:b/>
          <w:bCs/>
          <w:sz w:val="28"/>
          <w:szCs w:val="28"/>
        </w:rPr>
        <w:t>所有报价的单价</w:t>
      </w:r>
      <w:r>
        <w:rPr>
          <w:rFonts w:hint="eastAsia" w:ascii="仿宋_GB2312" w:hAnsi="仿宋_GB2312" w:eastAsia="仿宋_GB2312" w:cs="仿宋_GB2312"/>
          <w:sz w:val="28"/>
          <w:szCs w:val="28"/>
        </w:rPr>
        <w:t>计算得到的</w:t>
      </w:r>
      <w:r>
        <w:rPr>
          <w:rFonts w:hint="eastAsia" w:ascii="仿宋_GB2312" w:hAnsi="仿宋_GB2312" w:eastAsia="仿宋_GB2312" w:cs="仿宋_GB2312"/>
          <w:b/>
          <w:bCs/>
          <w:sz w:val="28"/>
          <w:szCs w:val="28"/>
        </w:rPr>
        <w:t>平均值</w:t>
      </w:r>
      <w:r>
        <w:rPr>
          <w:rFonts w:hint="eastAsia" w:ascii="仿宋_GB2312" w:hAnsi="仿宋_GB2312" w:eastAsia="仿宋_GB2312" w:cs="仿宋_GB2312"/>
          <w:sz w:val="28"/>
          <w:szCs w:val="28"/>
        </w:rPr>
        <w:t>，因此同一采购项下的报价显示的平均单价是相同的。</w:t>
      </w:r>
    </w:p>
    <w:p>
      <w:pPr>
        <w:pStyle w:val="18"/>
        <w:ind w:left="1620"/>
      </w:pPr>
      <w:r>
        <w:drawing>
          <wp:inline distT="0" distB="0" distL="0" distR="0">
            <wp:extent cx="3937000" cy="1670685"/>
            <wp:effectExtent l="0" t="0" r="6350" b="5715"/>
            <wp:docPr id="69"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69"/>
                    <pic:cNvPicPr>
                      <a:picLocks noChangeAspect="1"/>
                    </pic:cNvPicPr>
                  </pic:nvPicPr>
                  <pic:blipFill>
                    <a:blip r:embed="rId31"/>
                    <a:stretch>
                      <a:fillRect/>
                    </a:stretch>
                  </pic:blipFill>
                  <pic:spPr>
                    <a:xfrm>
                      <a:off x="0" y="0"/>
                      <a:ext cx="3937000" cy="1670685"/>
                    </a:xfrm>
                    <a:prstGeom prst="rect">
                      <a:avLst/>
                    </a:prstGeom>
                  </pic:spPr>
                </pic:pic>
              </a:graphicData>
            </a:graphic>
          </wp:inline>
        </w:drawing>
      </w:r>
    </w:p>
    <w:p>
      <w:pPr>
        <w:pStyle w:val="14"/>
        <w:numPr>
          <w:ilvl w:val="0"/>
          <w:numId w:val="0"/>
        </w:numPr>
        <w:ind w:left="420" w:leftChars="0" w:hanging="420" w:firstLineChars="0"/>
        <w:rPr>
          <w:rFonts w:hint="eastAsia" w:ascii="仿宋_GB2312" w:hAnsi="仿宋_GB2312" w:eastAsia="仿宋_GB2312" w:cs="仿宋_GB2312"/>
          <w:sz w:val="32"/>
          <w:szCs w:val="32"/>
        </w:rPr>
      </w:pPr>
      <w:bookmarkStart w:id="21" w:name="_Toc28238"/>
      <w:r>
        <w:rPr>
          <w:rFonts w:hint="eastAsia" w:ascii="仿宋_GB2312" w:hAnsi="仿宋_GB2312" w:eastAsia="仿宋_GB2312" w:cs="仿宋_GB2312"/>
          <w:b/>
          <w:bCs w:val="0"/>
          <w:kern w:val="44"/>
          <w:sz w:val="32"/>
          <w:szCs w:val="32"/>
          <w:lang w:val="en-US" w:eastAsia="zh-CN" w:bidi="ar-SA"/>
        </w:rPr>
        <w:t>五、</w:t>
      </w:r>
      <w:r>
        <w:rPr>
          <w:rFonts w:hint="eastAsia" w:ascii="仿宋_GB2312" w:hAnsi="仿宋_GB2312" w:eastAsia="仿宋_GB2312" w:cs="仿宋_GB2312"/>
          <w:sz w:val="32"/>
          <w:szCs w:val="32"/>
        </w:rPr>
        <w:t>申请再成交</w:t>
      </w:r>
      <w:bookmarkEnd w:id="21"/>
    </w:p>
    <w:p>
      <w:pPr>
        <w:pStyle w:val="15"/>
        <w:numPr>
          <w:ilvl w:val="1"/>
          <w:numId w:val="0"/>
        </w:numPr>
        <w:rPr>
          <w:rFonts w:hint="eastAsia" w:ascii="仿宋_GB2312" w:hAnsi="仿宋_GB2312" w:eastAsia="仿宋_GB2312" w:cs="仿宋_GB2312"/>
          <w:sz w:val="32"/>
          <w:szCs w:val="32"/>
        </w:rPr>
      </w:pPr>
      <w:bookmarkStart w:id="22" w:name="_Toc19003"/>
      <w:r>
        <w:rPr>
          <w:rFonts w:hint="eastAsia" w:ascii="仿宋_GB2312" w:hAnsi="仿宋_GB2312" w:eastAsia="仿宋_GB2312" w:cs="仿宋_GB2312"/>
          <w:b/>
          <w:bCs/>
          <w:kern w:val="2"/>
          <w:sz w:val="32"/>
          <w:szCs w:val="32"/>
          <w:lang w:val="en-US" w:eastAsia="zh-CN" w:bidi="ar-SA"/>
        </w:rPr>
        <w:t>（一）</w:t>
      </w:r>
      <w:r>
        <w:rPr>
          <w:rFonts w:hint="eastAsia" w:ascii="仿宋_GB2312" w:hAnsi="仿宋_GB2312" w:eastAsia="仿宋_GB2312" w:cs="仿宋_GB2312"/>
          <w:sz w:val="32"/>
          <w:szCs w:val="32"/>
        </w:rPr>
        <w:t>再成交简介</w:t>
      </w:r>
      <w:bookmarkEnd w:id="22"/>
    </w:p>
    <w:p>
      <w:pPr>
        <w:pStyle w:val="18"/>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在申购单</w:t>
      </w:r>
      <w:r>
        <w:rPr>
          <w:rFonts w:hint="eastAsia" w:ascii="仿宋_GB2312" w:hAnsi="仿宋_GB2312" w:eastAsia="仿宋_GB2312" w:cs="仿宋_GB2312"/>
          <w:b/>
          <w:bCs/>
          <w:sz w:val="28"/>
          <w:szCs w:val="28"/>
        </w:rPr>
        <w:t>发布成交结果</w:t>
      </w:r>
      <w:r>
        <w:rPr>
          <w:rFonts w:hint="eastAsia" w:ascii="仿宋_GB2312" w:hAnsi="仿宋_GB2312" w:eastAsia="仿宋_GB2312" w:cs="仿宋_GB2312"/>
          <w:sz w:val="28"/>
          <w:szCs w:val="28"/>
        </w:rPr>
        <w:t>后，若因</w:t>
      </w:r>
      <w:r>
        <w:rPr>
          <w:rFonts w:hint="eastAsia" w:ascii="仿宋_GB2312" w:hAnsi="仿宋_GB2312" w:eastAsia="仿宋_GB2312" w:cs="仿宋_GB2312"/>
          <w:b/>
          <w:bCs/>
          <w:sz w:val="28"/>
          <w:szCs w:val="28"/>
        </w:rPr>
        <w:t>供应商无法履约</w:t>
      </w:r>
      <w:r>
        <w:rPr>
          <w:rFonts w:hint="eastAsia" w:ascii="仿宋_GB2312" w:hAnsi="仿宋_GB2312" w:eastAsia="仿宋_GB2312" w:cs="仿宋_GB2312"/>
          <w:sz w:val="28"/>
          <w:szCs w:val="28"/>
        </w:rPr>
        <w:t>或因</w:t>
      </w:r>
      <w:r>
        <w:rPr>
          <w:rFonts w:hint="eastAsia" w:ascii="仿宋_GB2312" w:hAnsi="仿宋_GB2312" w:eastAsia="仿宋_GB2312" w:cs="仿宋_GB2312"/>
          <w:b/>
          <w:bCs/>
          <w:sz w:val="28"/>
          <w:szCs w:val="28"/>
        </w:rPr>
        <w:t>采购单位内部原因</w:t>
      </w:r>
      <w:r>
        <w:rPr>
          <w:rFonts w:hint="eastAsia" w:ascii="仿宋_GB2312" w:hAnsi="仿宋_GB2312" w:eastAsia="仿宋_GB2312" w:cs="仿宋_GB2312"/>
          <w:sz w:val="28"/>
          <w:szCs w:val="28"/>
        </w:rPr>
        <w:t>需要调整成交供应商，则可由申购用户发起申请，管理员审批后，重新选择新的成交供应商。</w:t>
      </w:r>
    </w:p>
    <w:p>
      <w:pPr>
        <w:pStyle w:val="15"/>
        <w:numPr>
          <w:ilvl w:val="1"/>
          <w:numId w:val="0"/>
        </w:numPr>
        <w:rPr>
          <w:rFonts w:hint="eastAsia" w:ascii="仿宋_GB2312" w:hAnsi="仿宋_GB2312" w:eastAsia="仿宋_GB2312" w:cs="仿宋_GB2312"/>
          <w:sz w:val="32"/>
          <w:szCs w:val="32"/>
        </w:rPr>
      </w:pPr>
      <w:bookmarkStart w:id="23" w:name="_Toc25669"/>
      <w:r>
        <w:rPr>
          <w:rFonts w:hint="eastAsia" w:ascii="仿宋_GB2312" w:hAnsi="仿宋_GB2312" w:eastAsia="仿宋_GB2312" w:cs="仿宋_GB2312"/>
          <w:b/>
          <w:bCs/>
          <w:kern w:val="2"/>
          <w:sz w:val="32"/>
          <w:szCs w:val="32"/>
          <w:lang w:val="en-US" w:eastAsia="zh-CN" w:bidi="ar-SA"/>
        </w:rPr>
        <w:t>（二）</w:t>
      </w:r>
      <w:r>
        <w:rPr>
          <w:rFonts w:hint="eastAsia" w:ascii="仿宋_GB2312" w:hAnsi="仿宋_GB2312" w:eastAsia="仿宋_GB2312" w:cs="仿宋_GB2312"/>
          <w:sz w:val="32"/>
          <w:szCs w:val="32"/>
        </w:rPr>
        <w:t>进入申请再成交页面</w:t>
      </w:r>
      <w:bookmarkEnd w:id="23"/>
    </w:p>
    <w:p>
      <w:pPr>
        <w:pStyle w:val="18"/>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进入</w:t>
      </w:r>
      <w:r>
        <w:rPr>
          <w:rFonts w:hint="eastAsia" w:ascii="仿宋_GB2312" w:hAnsi="仿宋_GB2312" w:eastAsia="仿宋_GB2312" w:cs="仿宋_GB2312"/>
          <w:b/>
          <w:bCs/>
          <w:sz w:val="28"/>
          <w:szCs w:val="28"/>
        </w:rPr>
        <w:t>“我</w:t>
      </w:r>
      <w:r>
        <w:rPr>
          <w:rFonts w:hint="eastAsia" w:ascii="仿宋_GB2312" w:hAnsi="仿宋_GB2312" w:eastAsia="仿宋_GB2312" w:cs="仿宋_GB2312"/>
          <w:b/>
          <w:bCs/>
          <w:sz w:val="28"/>
          <w:szCs w:val="28"/>
          <w:lang w:val="en-US" w:eastAsia="zh-CN"/>
        </w:rPr>
        <w:t>的竞价</w:t>
      </w:r>
      <w:r>
        <w:rPr>
          <w:rFonts w:hint="eastAsia" w:ascii="仿宋_GB2312" w:hAnsi="仿宋_GB2312" w:eastAsia="仿宋_GB2312" w:cs="仿宋_GB2312"/>
          <w:b/>
          <w:bCs/>
          <w:sz w:val="28"/>
          <w:szCs w:val="28"/>
        </w:rPr>
        <w:t>”-“我的</w:t>
      </w:r>
      <w:r>
        <w:rPr>
          <w:rFonts w:hint="eastAsia" w:ascii="仿宋_GB2312" w:hAnsi="仿宋_GB2312" w:eastAsia="仿宋_GB2312" w:cs="仿宋_GB2312"/>
          <w:b/>
          <w:bCs/>
          <w:sz w:val="28"/>
          <w:szCs w:val="28"/>
          <w:lang w:val="en-US" w:eastAsia="zh-CN"/>
        </w:rPr>
        <w:t>竞价</w:t>
      </w:r>
      <w:r>
        <w:rPr>
          <w:rFonts w:hint="eastAsia" w:ascii="仿宋_GB2312" w:hAnsi="仿宋_GB2312" w:eastAsia="仿宋_GB2312" w:cs="仿宋_GB2312"/>
          <w:b/>
          <w:bCs/>
          <w:sz w:val="28"/>
          <w:szCs w:val="28"/>
        </w:rPr>
        <w:t>”</w:t>
      </w:r>
      <w:r>
        <w:rPr>
          <w:rFonts w:hint="eastAsia" w:ascii="仿宋_GB2312" w:hAnsi="仿宋_GB2312" w:eastAsia="仿宋_GB2312" w:cs="仿宋_GB2312"/>
          <w:sz w:val="28"/>
          <w:szCs w:val="28"/>
        </w:rPr>
        <w:t>菜单，搜索到需要申请的申购单后，将鼠标移动到</w:t>
      </w:r>
      <w:r>
        <w:rPr>
          <w:rFonts w:hint="eastAsia" w:ascii="仿宋_GB2312" w:hAnsi="仿宋_GB2312" w:eastAsia="仿宋_GB2312" w:cs="仿宋_GB2312"/>
          <w:b/>
          <w:bCs/>
          <w:sz w:val="28"/>
          <w:szCs w:val="28"/>
        </w:rPr>
        <w:t>“更多操作”</w:t>
      </w:r>
      <w:r>
        <w:rPr>
          <w:rFonts w:hint="eastAsia" w:ascii="仿宋_GB2312" w:hAnsi="仿宋_GB2312" w:eastAsia="仿宋_GB2312" w:cs="仿宋_GB2312"/>
          <w:sz w:val="28"/>
          <w:szCs w:val="28"/>
        </w:rPr>
        <w:t>上，在弹出的下拉菜单中，点击</w:t>
      </w:r>
      <w:r>
        <w:rPr>
          <w:rFonts w:hint="eastAsia" w:ascii="仿宋_GB2312" w:hAnsi="仿宋_GB2312" w:eastAsia="仿宋_GB2312" w:cs="仿宋_GB2312"/>
          <w:b/>
          <w:bCs/>
          <w:sz w:val="28"/>
          <w:szCs w:val="28"/>
        </w:rPr>
        <w:t>“再成交”</w:t>
      </w:r>
      <w:r>
        <w:rPr>
          <w:rFonts w:hint="eastAsia" w:ascii="仿宋_GB2312" w:hAnsi="仿宋_GB2312" w:eastAsia="仿宋_GB2312" w:cs="仿宋_GB2312"/>
          <w:sz w:val="28"/>
          <w:szCs w:val="28"/>
        </w:rPr>
        <w:t>。</w:t>
      </w:r>
    </w:p>
    <w:p>
      <w:pPr>
        <w:pStyle w:val="18"/>
      </w:pPr>
      <w:r>
        <w:drawing>
          <wp:inline distT="0" distB="0" distL="0" distR="0">
            <wp:extent cx="4003675" cy="1828800"/>
            <wp:effectExtent l="0" t="0" r="15875" b="0"/>
            <wp:docPr id="71"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71"/>
                    <pic:cNvPicPr>
                      <a:picLocks noChangeAspect="1"/>
                    </pic:cNvPicPr>
                  </pic:nvPicPr>
                  <pic:blipFill>
                    <a:blip r:embed="rId32"/>
                    <a:stretch>
                      <a:fillRect/>
                    </a:stretch>
                  </pic:blipFill>
                  <pic:spPr>
                    <a:xfrm>
                      <a:off x="0" y="0"/>
                      <a:ext cx="4003675" cy="1828800"/>
                    </a:xfrm>
                    <a:prstGeom prst="rect">
                      <a:avLst/>
                    </a:prstGeom>
                  </pic:spPr>
                </pic:pic>
              </a:graphicData>
            </a:graphic>
          </wp:inline>
        </w:drawing>
      </w:r>
    </w:p>
    <w:p>
      <w:pPr>
        <w:pStyle w:val="15"/>
        <w:numPr>
          <w:ilvl w:val="1"/>
          <w:numId w:val="0"/>
        </w:numPr>
        <w:rPr>
          <w:rFonts w:hint="eastAsia" w:ascii="仿宋_GB2312" w:hAnsi="仿宋_GB2312" w:eastAsia="仿宋_GB2312" w:cs="仿宋_GB2312"/>
          <w:sz w:val="32"/>
          <w:szCs w:val="32"/>
        </w:rPr>
      </w:pPr>
      <w:bookmarkStart w:id="24" w:name="_Toc26984"/>
      <w:r>
        <w:rPr>
          <w:rFonts w:hint="eastAsia" w:ascii="仿宋_GB2312" w:hAnsi="仿宋_GB2312" w:eastAsia="仿宋_GB2312" w:cs="仿宋_GB2312"/>
          <w:b/>
          <w:bCs/>
          <w:kern w:val="2"/>
          <w:sz w:val="32"/>
          <w:szCs w:val="32"/>
          <w:lang w:val="en-US" w:eastAsia="zh-CN" w:bidi="ar-SA"/>
        </w:rPr>
        <w:t>（三）</w:t>
      </w:r>
      <w:r>
        <w:rPr>
          <w:rFonts w:hint="eastAsia" w:ascii="仿宋_GB2312" w:hAnsi="仿宋_GB2312" w:eastAsia="仿宋_GB2312" w:cs="仿宋_GB2312"/>
          <w:sz w:val="32"/>
          <w:szCs w:val="32"/>
        </w:rPr>
        <w:t>点击申请再成交</w:t>
      </w:r>
      <w:bookmarkEnd w:id="24"/>
    </w:p>
    <w:p>
      <w:pPr>
        <w:pStyle w:val="18"/>
        <w:ind w:left="0" w:leftChars="0" w:firstLine="560" w:firstLineChars="20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在申请再成交页面，找到需要申请再成交的采购项，点击其对应的</w:t>
      </w:r>
      <w:r>
        <w:rPr>
          <w:rFonts w:hint="eastAsia" w:ascii="仿宋_GB2312" w:hAnsi="仿宋_GB2312" w:eastAsia="仿宋_GB2312" w:cs="仿宋_GB2312"/>
          <w:b/>
          <w:bCs/>
          <w:sz w:val="28"/>
          <w:szCs w:val="28"/>
        </w:rPr>
        <w:t>“申请再成交”</w:t>
      </w:r>
      <w:r>
        <w:rPr>
          <w:rFonts w:hint="eastAsia" w:ascii="仿宋_GB2312" w:hAnsi="仿宋_GB2312" w:eastAsia="仿宋_GB2312" w:cs="仿宋_GB2312"/>
          <w:sz w:val="28"/>
          <w:szCs w:val="28"/>
        </w:rPr>
        <w:t>按钮，即弹出再成交申请对话框。如果有多个采购项需要申请终止，也需要按采购项逐个点击申请再成交。</w:t>
      </w:r>
    </w:p>
    <w:p>
      <w:pPr>
        <w:pStyle w:val="18"/>
      </w:pPr>
      <w:r>
        <w:drawing>
          <wp:inline distT="0" distB="0" distL="0" distR="0">
            <wp:extent cx="4744720" cy="1135380"/>
            <wp:effectExtent l="0" t="0" r="17780" b="7620"/>
            <wp:docPr id="72" name="图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72"/>
                    <pic:cNvPicPr>
                      <a:picLocks noChangeAspect="1"/>
                    </pic:cNvPicPr>
                  </pic:nvPicPr>
                  <pic:blipFill>
                    <a:blip r:embed="rId33"/>
                    <a:stretch>
                      <a:fillRect/>
                    </a:stretch>
                  </pic:blipFill>
                  <pic:spPr>
                    <a:xfrm>
                      <a:off x="0" y="0"/>
                      <a:ext cx="4744720" cy="1135380"/>
                    </a:xfrm>
                    <a:prstGeom prst="rect">
                      <a:avLst/>
                    </a:prstGeom>
                  </pic:spPr>
                </pic:pic>
              </a:graphicData>
            </a:graphic>
          </wp:inline>
        </w:drawing>
      </w:r>
    </w:p>
    <w:p>
      <w:pPr>
        <w:pStyle w:val="18"/>
        <w:ind w:left="0" w:leftChars="0" w:firstLine="560" w:firstLineChars="20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在再成交申请对话框中，首先需要</w:t>
      </w:r>
      <w:r>
        <w:rPr>
          <w:rFonts w:hint="eastAsia" w:ascii="仿宋_GB2312" w:hAnsi="仿宋_GB2312" w:eastAsia="仿宋_GB2312" w:cs="仿宋_GB2312"/>
          <w:b/>
          <w:bCs/>
          <w:sz w:val="28"/>
          <w:szCs w:val="28"/>
        </w:rPr>
        <w:t>选择再成交原因</w:t>
      </w:r>
      <w:r>
        <w:rPr>
          <w:rFonts w:hint="eastAsia" w:ascii="仿宋_GB2312" w:hAnsi="仿宋_GB2312" w:eastAsia="仿宋_GB2312" w:cs="仿宋_GB2312"/>
          <w:sz w:val="28"/>
          <w:szCs w:val="28"/>
        </w:rPr>
        <w:t>，填写</w:t>
      </w:r>
      <w:r>
        <w:rPr>
          <w:rFonts w:hint="eastAsia" w:ascii="仿宋_GB2312" w:hAnsi="仿宋_GB2312" w:eastAsia="仿宋_GB2312" w:cs="仿宋_GB2312"/>
          <w:b/>
          <w:bCs/>
          <w:sz w:val="28"/>
          <w:szCs w:val="28"/>
        </w:rPr>
        <w:t>再成交详细原因</w:t>
      </w:r>
      <w:r>
        <w:rPr>
          <w:rFonts w:hint="eastAsia" w:ascii="仿宋_GB2312" w:hAnsi="仿宋_GB2312" w:eastAsia="仿宋_GB2312" w:cs="仿宋_GB2312"/>
          <w:sz w:val="28"/>
          <w:szCs w:val="28"/>
        </w:rPr>
        <w:t>，再</w:t>
      </w:r>
      <w:r>
        <w:rPr>
          <w:rFonts w:hint="eastAsia" w:ascii="仿宋_GB2312" w:hAnsi="仿宋_GB2312" w:eastAsia="仿宋_GB2312" w:cs="仿宋_GB2312"/>
          <w:b/>
          <w:bCs/>
          <w:sz w:val="28"/>
          <w:szCs w:val="28"/>
        </w:rPr>
        <w:t>指定新的成交商</w:t>
      </w:r>
      <w:r>
        <w:rPr>
          <w:rFonts w:hint="eastAsia" w:ascii="仿宋_GB2312" w:hAnsi="仿宋_GB2312" w:eastAsia="仿宋_GB2312" w:cs="仿宋_GB2312"/>
          <w:sz w:val="28"/>
          <w:szCs w:val="28"/>
        </w:rPr>
        <w:t>（不能再指定原本的成交商），如果新选择的成交商不是除原成交商外的最低价，则还需要为比该供应商低价的其它供应商填写不选择理由。随后点击“提交”，申购单将会转入</w:t>
      </w:r>
      <w:r>
        <w:rPr>
          <w:rFonts w:hint="eastAsia" w:ascii="仿宋_GB2312" w:hAnsi="仿宋_GB2312" w:eastAsia="仿宋_GB2312" w:cs="仿宋_GB2312"/>
          <w:b/>
          <w:bCs/>
          <w:sz w:val="28"/>
          <w:szCs w:val="28"/>
        </w:rPr>
        <w:t>结果审批（一审）</w:t>
      </w:r>
      <w:r>
        <w:rPr>
          <w:rFonts w:hint="eastAsia" w:ascii="仿宋_GB2312" w:hAnsi="仿宋_GB2312" w:eastAsia="仿宋_GB2312" w:cs="仿宋_GB2312"/>
          <w:sz w:val="28"/>
          <w:szCs w:val="28"/>
        </w:rPr>
        <w:t>，状态变为</w:t>
      </w:r>
      <w:r>
        <w:rPr>
          <w:rFonts w:hint="eastAsia" w:ascii="仿宋_GB2312" w:hAnsi="仿宋_GB2312" w:eastAsia="仿宋_GB2312" w:cs="仿宋_GB2312"/>
          <w:b/>
          <w:bCs/>
          <w:sz w:val="28"/>
          <w:szCs w:val="28"/>
        </w:rPr>
        <w:t>“申请再成交”</w:t>
      </w:r>
      <w:r>
        <w:rPr>
          <w:rFonts w:hint="eastAsia" w:ascii="仿宋_GB2312" w:hAnsi="仿宋_GB2312" w:eastAsia="仿宋_GB2312" w:cs="仿宋_GB2312"/>
          <w:sz w:val="28"/>
          <w:szCs w:val="28"/>
        </w:rPr>
        <w:t>。</w:t>
      </w:r>
    </w:p>
    <w:p>
      <w:pPr>
        <w:pStyle w:val="18"/>
        <w:numPr>
          <w:ilvl w:val="0"/>
          <w:numId w:val="0"/>
        </w:numPr>
        <w:ind w:firstLine="560" w:firstLineChars="20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如果管理员在结果审批对此单</w:t>
      </w:r>
      <w:r>
        <w:rPr>
          <w:rFonts w:hint="eastAsia" w:ascii="仿宋_GB2312" w:hAnsi="仿宋_GB2312" w:eastAsia="仿宋_GB2312" w:cs="仿宋_GB2312"/>
          <w:b/>
          <w:bCs/>
          <w:sz w:val="28"/>
          <w:szCs w:val="28"/>
        </w:rPr>
        <w:t>发布成交结果</w:t>
      </w:r>
      <w:r>
        <w:rPr>
          <w:rFonts w:hint="eastAsia" w:ascii="仿宋_GB2312" w:hAnsi="仿宋_GB2312" w:eastAsia="仿宋_GB2312" w:cs="仿宋_GB2312"/>
          <w:sz w:val="28"/>
          <w:szCs w:val="28"/>
        </w:rPr>
        <w:t>，则为再成交审批通过，原成交商的成交状态会被撤销，新指定的成交商将会标记为成交。并在原中标公告中覆盖并更新成交供应商。</w:t>
      </w:r>
    </w:p>
    <w:p>
      <w:pPr>
        <w:pStyle w:val="18"/>
        <w:numPr>
          <w:ilvl w:val="0"/>
          <w:numId w:val="0"/>
        </w:numPr>
        <w:ind w:firstLine="560" w:firstLineChars="20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如果申购单被管理员驳回，则申购单会恢复到</w:t>
      </w:r>
      <w:r>
        <w:rPr>
          <w:rFonts w:hint="eastAsia" w:ascii="仿宋_GB2312" w:hAnsi="仿宋_GB2312" w:eastAsia="仿宋_GB2312" w:cs="仿宋_GB2312"/>
          <w:b/>
          <w:bCs/>
          <w:sz w:val="28"/>
          <w:szCs w:val="28"/>
        </w:rPr>
        <w:t>申请再成交时</w:t>
      </w:r>
      <w:r>
        <w:rPr>
          <w:rFonts w:hint="eastAsia" w:ascii="仿宋_GB2312" w:hAnsi="仿宋_GB2312" w:eastAsia="仿宋_GB2312" w:cs="仿宋_GB2312"/>
          <w:sz w:val="28"/>
          <w:szCs w:val="28"/>
        </w:rPr>
        <w:t>的流程节点、状态。比如，申购单处于</w:t>
      </w:r>
      <w:r>
        <w:rPr>
          <w:rFonts w:hint="eastAsia" w:ascii="仿宋_GB2312" w:hAnsi="仿宋_GB2312" w:eastAsia="仿宋_GB2312" w:cs="仿宋_GB2312"/>
          <w:b/>
          <w:bCs/>
          <w:sz w:val="28"/>
          <w:szCs w:val="28"/>
        </w:rPr>
        <w:t>“收货”</w:t>
      </w:r>
      <w:r>
        <w:rPr>
          <w:rFonts w:hint="eastAsia" w:ascii="仿宋_GB2312" w:hAnsi="仿宋_GB2312" w:eastAsia="仿宋_GB2312" w:cs="仿宋_GB2312"/>
          <w:sz w:val="28"/>
          <w:szCs w:val="28"/>
        </w:rPr>
        <w:t>节点，用户申请了再成交，则申购单转入</w:t>
      </w:r>
      <w:r>
        <w:rPr>
          <w:rFonts w:hint="eastAsia" w:ascii="仿宋_GB2312" w:hAnsi="仿宋_GB2312" w:eastAsia="仿宋_GB2312" w:cs="仿宋_GB2312"/>
          <w:b/>
          <w:bCs/>
          <w:sz w:val="28"/>
          <w:szCs w:val="28"/>
        </w:rPr>
        <w:t>“一审”</w:t>
      </w:r>
      <w:r>
        <w:rPr>
          <w:rFonts w:hint="eastAsia" w:ascii="仿宋_GB2312" w:hAnsi="仿宋_GB2312" w:eastAsia="仿宋_GB2312" w:cs="仿宋_GB2312"/>
          <w:sz w:val="28"/>
          <w:szCs w:val="28"/>
        </w:rPr>
        <w:t>，若管理员驳回，则申购单会被重新恢复到</w:t>
      </w:r>
      <w:r>
        <w:rPr>
          <w:rFonts w:hint="eastAsia" w:ascii="仿宋_GB2312" w:hAnsi="仿宋_GB2312" w:eastAsia="仿宋_GB2312" w:cs="仿宋_GB2312"/>
          <w:b/>
          <w:bCs/>
          <w:sz w:val="28"/>
          <w:szCs w:val="28"/>
        </w:rPr>
        <w:t>“收货”</w:t>
      </w:r>
      <w:r>
        <w:rPr>
          <w:rFonts w:hint="eastAsia" w:ascii="仿宋_GB2312" w:hAnsi="仿宋_GB2312" w:eastAsia="仿宋_GB2312" w:cs="仿宋_GB2312"/>
          <w:sz w:val="28"/>
          <w:szCs w:val="28"/>
        </w:rPr>
        <w:t>。</w:t>
      </w:r>
    </w:p>
    <w:p>
      <w:pPr>
        <w:pStyle w:val="18"/>
      </w:pPr>
      <w:r>
        <w:drawing>
          <wp:inline distT="0" distB="0" distL="0" distR="0">
            <wp:extent cx="4703445" cy="2810510"/>
            <wp:effectExtent l="0" t="0" r="1905" b="8890"/>
            <wp:docPr id="7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73"/>
                    <pic:cNvPicPr>
                      <a:picLocks noChangeAspect="1"/>
                    </pic:cNvPicPr>
                  </pic:nvPicPr>
                  <pic:blipFill>
                    <a:blip r:embed="rId34"/>
                    <a:stretch>
                      <a:fillRect/>
                    </a:stretch>
                  </pic:blipFill>
                  <pic:spPr>
                    <a:xfrm>
                      <a:off x="0" y="0"/>
                      <a:ext cx="4703445" cy="2810510"/>
                    </a:xfrm>
                    <a:prstGeom prst="rect">
                      <a:avLst/>
                    </a:prstGeom>
                  </pic:spPr>
                </pic:pic>
              </a:graphicData>
            </a:graphic>
          </wp:inline>
        </w:drawing>
      </w:r>
    </w:p>
    <w:p>
      <w:pPr>
        <w:pStyle w:val="14"/>
        <w:numPr>
          <w:ilvl w:val="0"/>
          <w:numId w:val="0"/>
        </w:numPr>
        <w:ind w:left="420" w:leftChars="0" w:hanging="420" w:firstLineChars="0"/>
        <w:rPr>
          <w:rFonts w:hint="eastAsia" w:ascii="仿宋_GB2312" w:hAnsi="仿宋_GB2312" w:eastAsia="仿宋_GB2312" w:cs="仿宋_GB2312"/>
          <w:sz w:val="32"/>
          <w:szCs w:val="32"/>
        </w:rPr>
      </w:pPr>
      <w:bookmarkStart w:id="25" w:name="_Toc2601"/>
      <w:r>
        <w:rPr>
          <w:rFonts w:hint="eastAsia" w:ascii="仿宋_GB2312" w:hAnsi="仿宋_GB2312" w:eastAsia="仿宋_GB2312" w:cs="仿宋_GB2312"/>
          <w:sz w:val="32"/>
          <w:szCs w:val="32"/>
          <w:lang w:val="en-US" w:eastAsia="zh-CN"/>
        </w:rPr>
        <w:t>六、</w:t>
      </w:r>
      <w:r>
        <w:rPr>
          <w:rFonts w:hint="eastAsia" w:ascii="仿宋_GB2312" w:hAnsi="仿宋_GB2312" w:eastAsia="仿宋_GB2312" w:cs="仿宋_GB2312"/>
          <w:sz w:val="32"/>
          <w:szCs w:val="32"/>
        </w:rPr>
        <w:t>申请终止</w:t>
      </w:r>
      <w:bookmarkEnd w:id="25"/>
    </w:p>
    <w:p>
      <w:pPr>
        <w:pStyle w:val="15"/>
        <w:numPr>
          <w:ilvl w:val="1"/>
          <w:numId w:val="0"/>
        </w:numPr>
        <w:rPr>
          <w:rFonts w:hint="eastAsia" w:ascii="仿宋_GB2312" w:hAnsi="仿宋_GB2312" w:eastAsia="仿宋_GB2312" w:cs="仿宋_GB2312"/>
          <w:sz w:val="32"/>
          <w:szCs w:val="32"/>
        </w:rPr>
      </w:pPr>
      <w:bookmarkStart w:id="26" w:name="_Toc20395"/>
      <w:r>
        <w:rPr>
          <w:rFonts w:hint="eastAsia" w:ascii="仿宋_GB2312" w:hAnsi="仿宋_GB2312" w:eastAsia="仿宋_GB2312" w:cs="仿宋_GB2312"/>
          <w:b/>
          <w:bCs/>
          <w:kern w:val="2"/>
          <w:sz w:val="32"/>
          <w:szCs w:val="32"/>
          <w:lang w:val="en-US" w:eastAsia="zh-CN" w:bidi="ar-SA"/>
        </w:rPr>
        <w:t>（一）</w:t>
      </w:r>
      <w:r>
        <w:rPr>
          <w:rFonts w:hint="eastAsia" w:ascii="仿宋_GB2312" w:hAnsi="仿宋_GB2312" w:eastAsia="仿宋_GB2312" w:cs="仿宋_GB2312"/>
          <w:sz w:val="32"/>
          <w:szCs w:val="32"/>
        </w:rPr>
        <w:t>申请终止原因选择</w:t>
      </w:r>
      <w:bookmarkEnd w:id="26"/>
    </w:p>
    <w:p>
      <w:pPr>
        <w:pStyle w:val="18"/>
        <w:ind w:left="0" w:leftChars="0" w:firstLine="560" w:firstLineChars="20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申请终止时需要进行原因选择（供应商原因/采购单位内部调整原因），其中，只有申购单</w:t>
      </w:r>
      <w:r>
        <w:rPr>
          <w:rFonts w:hint="eastAsia" w:ascii="仿宋_GB2312" w:hAnsi="仿宋_GB2312" w:eastAsia="仿宋_GB2312" w:cs="仿宋_GB2312"/>
          <w:b/>
          <w:bCs/>
          <w:sz w:val="28"/>
          <w:szCs w:val="28"/>
        </w:rPr>
        <w:t>已经发布成交结果</w:t>
      </w:r>
      <w:r>
        <w:rPr>
          <w:rFonts w:hint="eastAsia" w:ascii="仿宋_GB2312" w:hAnsi="仿宋_GB2312" w:eastAsia="仿宋_GB2312" w:cs="仿宋_GB2312"/>
          <w:sz w:val="28"/>
          <w:szCs w:val="28"/>
        </w:rPr>
        <w:t>（</w:t>
      </w:r>
      <w:r>
        <w:rPr>
          <w:rFonts w:hint="eastAsia" w:ascii="仿宋_GB2312" w:hAnsi="仿宋_GB2312" w:eastAsia="仿宋_GB2312" w:cs="仿宋_GB2312"/>
          <w:b/>
          <w:bCs/>
          <w:sz w:val="28"/>
          <w:szCs w:val="28"/>
        </w:rPr>
        <w:t>整单申请时</w:t>
      </w:r>
      <w:r>
        <w:rPr>
          <w:rFonts w:hint="eastAsia" w:ascii="仿宋_GB2312" w:hAnsi="仿宋_GB2312" w:eastAsia="仿宋_GB2312" w:cs="仿宋_GB2312"/>
          <w:sz w:val="28"/>
          <w:szCs w:val="28"/>
        </w:rPr>
        <w:t>）或者采购项</w:t>
      </w:r>
      <w:r>
        <w:rPr>
          <w:rFonts w:hint="eastAsia" w:ascii="仿宋_GB2312" w:hAnsi="仿宋_GB2312" w:eastAsia="仿宋_GB2312" w:cs="仿宋_GB2312"/>
          <w:b/>
          <w:bCs/>
          <w:sz w:val="28"/>
          <w:szCs w:val="28"/>
        </w:rPr>
        <w:t>有成交供应商</w:t>
      </w:r>
      <w:r>
        <w:rPr>
          <w:rFonts w:hint="eastAsia" w:ascii="仿宋_GB2312" w:hAnsi="仿宋_GB2312" w:eastAsia="仿宋_GB2312" w:cs="仿宋_GB2312"/>
          <w:sz w:val="28"/>
          <w:szCs w:val="28"/>
        </w:rPr>
        <w:t>（</w:t>
      </w:r>
      <w:r>
        <w:rPr>
          <w:rFonts w:hint="eastAsia" w:ascii="仿宋_GB2312" w:hAnsi="仿宋_GB2312" w:eastAsia="仿宋_GB2312" w:cs="仿宋_GB2312"/>
          <w:b/>
          <w:bCs/>
          <w:sz w:val="28"/>
          <w:szCs w:val="28"/>
        </w:rPr>
        <w:t>单项申请时</w:t>
      </w:r>
      <w:r>
        <w:rPr>
          <w:rFonts w:hint="eastAsia" w:ascii="仿宋_GB2312" w:hAnsi="仿宋_GB2312" w:eastAsia="仿宋_GB2312" w:cs="仿宋_GB2312"/>
          <w:sz w:val="28"/>
          <w:szCs w:val="28"/>
        </w:rPr>
        <w:t>）才能够选择供应商原因。</w:t>
      </w:r>
    </w:p>
    <w:p>
      <w:pPr>
        <w:pStyle w:val="18"/>
        <w:ind w:left="0" w:leftChars="0" w:firstLine="0" w:firstLineChars="0"/>
      </w:pPr>
      <w:r>
        <w:drawing>
          <wp:inline distT="0" distB="0" distL="0" distR="0">
            <wp:extent cx="4332605" cy="2081530"/>
            <wp:effectExtent l="0" t="0" r="10795" b="13970"/>
            <wp:docPr id="75" name="图片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75"/>
                    <pic:cNvPicPr>
                      <a:picLocks noChangeAspect="1"/>
                    </pic:cNvPicPr>
                  </pic:nvPicPr>
                  <pic:blipFill>
                    <a:blip r:embed="rId35"/>
                    <a:stretch>
                      <a:fillRect/>
                    </a:stretch>
                  </pic:blipFill>
                  <pic:spPr>
                    <a:xfrm>
                      <a:off x="0" y="0"/>
                      <a:ext cx="4332605" cy="2081530"/>
                    </a:xfrm>
                    <a:prstGeom prst="rect">
                      <a:avLst/>
                    </a:prstGeom>
                  </pic:spPr>
                </pic:pic>
              </a:graphicData>
            </a:graphic>
          </wp:inline>
        </w:drawing>
      </w:r>
    </w:p>
    <w:p>
      <w:pPr>
        <w:pStyle w:val="15"/>
        <w:numPr>
          <w:ilvl w:val="1"/>
          <w:numId w:val="0"/>
        </w:numPr>
        <w:rPr>
          <w:rFonts w:hint="eastAsia" w:ascii="仿宋_GB2312" w:hAnsi="仿宋_GB2312" w:eastAsia="仿宋_GB2312" w:cs="仿宋_GB2312"/>
          <w:sz w:val="32"/>
          <w:szCs w:val="32"/>
        </w:rPr>
      </w:pPr>
      <w:bookmarkStart w:id="27" w:name="_Toc5119"/>
      <w:r>
        <w:rPr>
          <w:rFonts w:hint="eastAsia" w:ascii="仿宋_GB2312" w:hAnsi="仿宋_GB2312" w:eastAsia="仿宋_GB2312" w:cs="仿宋_GB2312"/>
          <w:b/>
          <w:bCs/>
          <w:kern w:val="2"/>
          <w:sz w:val="32"/>
          <w:szCs w:val="32"/>
          <w:lang w:val="en-US" w:eastAsia="zh-CN" w:bidi="ar-SA"/>
        </w:rPr>
        <w:t>（二）</w:t>
      </w:r>
      <w:r>
        <w:rPr>
          <w:rFonts w:hint="eastAsia" w:ascii="仿宋_GB2312" w:hAnsi="仿宋_GB2312" w:eastAsia="仿宋_GB2312" w:cs="仿宋_GB2312"/>
          <w:sz w:val="32"/>
          <w:szCs w:val="32"/>
        </w:rPr>
        <w:t>进入终止交易页面</w:t>
      </w:r>
      <w:bookmarkEnd w:id="27"/>
    </w:p>
    <w:p>
      <w:pPr>
        <w:pStyle w:val="18"/>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系统提供了2种申请方式：</w:t>
      </w:r>
      <w:r>
        <w:rPr>
          <w:rFonts w:hint="eastAsia" w:ascii="仿宋_GB2312" w:hAnsi="仿宋_GB2312" w:eastAsia="仿宋_GB2312" w:cs="仿宋_GB2312"/>
          <w:b/>
          <w:bCs/>
          <w:sz w:val="28"/>
          <w:szCs w:val="28"/>
        </w:rPr>
        <w:t>整单申请终止</w:t>
      </w:r>
      <w:r>
        <w:rPr>
          <w:rFonts w:hint="eastAsia" w:ascii="仿宋_GB2312" w:hAnsi="仿宋_GB2312" w:eastAsia="仿宋_GB2312" w:cs="仿宋_GB2312"/>
          <w:sz w:val="28"/>
          <w:szCs w:val="28"/>
        </w:rPr>
        <w:t>和</w:t>
      </w:r>
      <w:r>
        <w:rPr>
          <w:rFonts w:hint="eastAsia" w:ascii="仿宋_GB2312" w:hAnsi="仿宋_GB2312" w:eastAsia="仿宋_GB2312" w:cs="仿宋_GB2312"/>
          <w:b/>
          <w:bCs/>
          <w:sz w:val="28"/>
          <w:szCs w:val="28"/>
        </w:rPr>
        <w:t>单项申请终止</w:t>
      </w:r>
      <w:r>
        <w:rPr>
          <w:rFonts w:hint="eastAsia" w:ascii="仿宋_GB2312" w:hAnsi="仿宋_GB2312" w:eastAsia="仿宋_GB2312" w:cs="仿宋_GB2312"/>
          <w:sz w:val="28"/>
          <w:szCs w:val="28"/>
        </w:rPr>
        <w:t>。</w:t>
      </w:r>
    </w:p>
    <w:p>
      <w:pPr>
        <w:pStyle w:val="18"/>
        <w:numPr>
          <w:ilvl w:val="3"/>
          <w:numId w:val="0"/>
        </w:numPr>
        <w:ind w:firstLine="281" w:firstLineChars="100"/>
        <w:rPr>
          <w:rFonts w:hint="eastAsia" w:ascii="仿宋_GB2312" w:hAnsi="仿宋_GB2312" w:eastAsia="仿宋_GB2312" w:cs="仿宋_GB2312"/>
          <w:b/>
          <w:bCs/>
          <w:sz w:val="28"/>
          <w:szCs w:val="28"/>
        </w:rPr>
      </w:pPr>
      <w:r>
        <w:rPr>
          <w:rFonts w:hint="eastAsia" w:ascii="仿宋_GB2312" w:hAnsi="仿宋_GB2312" w:eastAsia="仿宋_GB2312" w:cs="仿宋_GB2312"/>
          <w:b/>
          <w:bCs/>
          <w:kern w:val="2"/>
          <w:sz w:val="28"/>
          <w:szCs w:val="28"/>
          <w:lang w:val="en-US" w:eastAsia="zh-CN" w:bidi="ar-SA"/>
        </w:rPr>
        <w:t>(1)</w:t>
      </w:r>
      <w:r>
        <w:rPr>
          <w:rFonts w:hint="eastAsia" w:ascii="仿宋_GB2312" w:hAnsi="仿宋_GB2312" w:eastAsia="仿宋_GB2312" w:cs="仿宋_GB2312"/>
          <w:b/>
          <w:bCs/>
          <w:sz w:val="28"/>
          <w:szCs w:val="28"/>
        </w:rPr>
        <w:t>整单申请终止</w:t>
      </w:r>
    </w:p>
    <w:p>
      <w:pPr>
        <w:pStyle w:val="18"/>
        <w:ind w:left="0" w:leftChars="0" w:firstLine="560" w:firstLineChars="20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如果该申购单的所有申购项均需要终止，则可以通过此方式快捷地将整个申购单的所有申购项进行终止。具体操作为，进入</w:t>
      </w:r>
      <w:r>
        <w:rPr>
          <w:rFonts w:hint="eastAsia" w:ascii="仿宋_GB2312" w:hAnsi="仿宋_GB2312" w:eastAsia="仿宋_GB2312" w:cs="仿宋_GB2312"/>
          <w:b/>
          <w:bCs/>
          <w:sz w:val="28"/>
          <w:szCs w:val="28"/>
        </w:rPr>
        <w:t>“我的</w:t>
      </w:r>
      <w:r>
        <w:rPr>
          <w:rFonts w:hint="eastAsia" w:ascii="仿宋_GB2312" w:hAnsi="仿宋_GB2312" w:eastAsia="仿宋_GB2312" w:cs="仿宋_GB2312"/>
          <w:b/>
          <w:bCs/>
          <w:sz w:val="28"/>
          <w:szCs w:val="28"/>
          <w:lang w:val="en-US" w:eastAsia="zh-CN"/>
        </w:rPr>
        <w:t>竞价</w:t>
      </w:r>
      <w:r>
        <w:rPr>
          <w:rFonts w:hint="eastAsia" w:ascii="仿宋_GB2312" w:hAnsi="仿宋_GB2312" w:eastAsia="仿宋_GB2312" w:cs="仿宋_GB2312"/>
          <w:b/>
          <w:bCs/>
          <w:sz w:val="28"/>
          <w:szCs w:val="28"/>
        </w:rPr>
        <w:t>”</w:t>
      </w:r>
      <w:r>
        <w:rPr>
          <w:rFonts w:hint="eastAsia" w:ascii="仿宋_GB2312" w:hAnsi="仿宋_GB2312" w:eastAsia="仿宋_GB2312" w:cs="仿宋_GB2312"/>
          <w:sz w:val="28"/>
          <w:szCs w:val="28"/>
        </w:rPr>
        <w:t>搜索页，找到需要申请的申购单，将鼠标移动到</w:t>
      </w:r>
      <w:r>
        <w:rPr>
          <w:rFonts w:hint="eastAsia" w:ascii="仿宋_GB2312" w:hAnsi="仿宋_GB2312" w:eastAsia="仿宋_GB2312" w:cs="仿宋_GB2312"/>
          <w:b/>
          <w:bCs/>
          <w:sz w:val="28"/>
          <w:szCs w:val="28"/>
        </w:rPr>
        <w:t>“更多操作”</w:t>
      </w:r>
      <w:r>
        <w:rPr>
          <w:rFonts w:hint="eastAsia" w:ascii="仿宋_GB2312" w:hAnsi="仿宋_GB2312" w:eastAsia="仿宋_GB2312" w:cs="仿宋_GB2312"/>
          <w:sz w:val="28"/>
          <w:szCs w:val="28"/>
        </w:rPr>
        <w:t>上，点击</w:t>
      </w:r>
      <w:r>
        <w:rPr>
          <w:rFonts w:hint="eastAsia" w:ascii="仿宋_GB2312" w:hAnsi="仿宋_GB2312" w:eastAsia="仿宋_GB2312" w:cs="仿宋_GB2312"/>
          <w:b/>
          <w:bCs/>
          <w:sz w:val="28"/>
          <w:szCs w:val="28"/>
        </w:rPr>
        <w:t>“整单申请终止”</w:t>
      </w:r>
      <w:r>
        <w:rPr>
          <w:rFonts w:hint="eastAsia" w:ascii="仿宋_GB2312" w:hAnsi="仿宋_GB2312" w:eastAsia="仿宋_GB2312" w:cs="仿宋_GB2312"/>
          <w:sz w:val="28"/>
          <w:szCs w:val="28"/>
        </w:rPr>
        <w:t>。</w:t>
      </w:r>
    </w:p>
    <w:p>
      <w:pPr>
        <w:pStyle w:val="18"/>
        <w:ind w:left="1620"/>
      </w:pPr>
      <w:r>
        <w:drawing>
          <wp:inline distT="0" distB="0" distL="0" distR="0">
            <wp:extent cx="4237355" cy="1791335"/>
            <wp:effectExtent l="0" t="0" r="10795" b="18415"/>
            <wp:docPr id="74"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74"/>
                    <pic:cNvPicPr>
                      <a:picLocks noChangeAspect="1"/>
                    </pic:cNvPicPr>
                  </pic:nvPicPr>
                  <pic:blipFill>
                    <a:blip r:embed="rId36"/>
                    <a:stretch>
                      <a:fillRect/>
                    </a:stretch>
                  </pic:blipFill>
                  <pic:spPr>
                    <a:xfrm>
                      <a:off x="0" y="0"/>
                      <a:ext cx="4237355" cy="1791335"/>
                    </a:xfrm>
                    <a:prstGeom prst="rect">
                      <a:avLst/>
                    </a:prstGeom>
                  </pic:spPr>
                </pic:pic>
              </a:graphicData>
            </a:graphic>
          </wp:inline>
        </w:drawing>
      </w:r>
    </w:p>
    <w:p>
      <w:pPr>
        <w:pStyle w:val="18"/>
        <w:ind w:left="0" w:leftChars="0" w:firstLine="560" w:firstLineChars="20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随后会弹出申请终止对话框，需选择</w:t>
      </w:r>
      <w:r>
        <w:rPr>
          <w:rFonts w:hint="eastAsia" w:ascii="仿宋_GB2312" w:hAnsi="仿宋_GB2312" w:eastAsia="仿宋_GB2312" w:cs="仿宋_GB2312"/>
          <w:b/>
          <w:bCs/>
          <w:sz w:val="28"/>
          <w:szCs w:val="28"/>
        </w:rPr>
        <w:t>申请终止原因</w:t>
      </w:r>
      <w:r>
        <w:rPr>
          <w:rFonts w:hint="eastAsia" w:ascii="仿宋_GB2312" w:hAnsi="仿宋_GB2312" w:eastAsia="仿宋_GB2312" w:cs="仿宋_GB2312"/>
          <w:sz w:val="28"/>
          <w:szCs w:val="28"/>
        </w:rPr>
        <w:t>，再填写申请终止详细说明，点击</w:t>
      </w:r>
      <w:r>
        <w:rPr>
          <w:rFonts w:hint="eastAsia" w:ascii="仿宋_GB2312" w:hAnsi="仿宋_GB2312" w:eastAsia="仿宋_GB2312" w:cs="仿宋_GB2312"/>
          <w:b/>
          <w:bCs/>
          <w:sz w:val="28"/>
          <w:szCs w:val="28"/>
        </w:rPr>
        <w:t>“确定”</w:t>
      </w:r>
      <w:r>
        <w:rPr>
          <w:rFonts w:hint="eastAsia" w:ascii="仿宋_GB2312" w:hAnsi="仿宋_GB2312" w:eastAsia="仿宋_GB2312" w:cs="仿宋_GB2312"/>
          <w:sz w:val="28"/>
          <w:szCs w:val="28"/>
        </w:rPr>
        <w:t>后即可提交终止申请。</w:t>
      </w:r>
    </w:p>
    <w:p>
      <w:pPr>
        <w:pStyle w:val="18"/>
        <w:ind w:left="1620"/>
      </w:pPr>
      <w:r>
        <w:drawing>
          <wp:inline distT="0" distB="0" distL="0" distR="0">
            <wp:extent cx="3049270" cy="3588385"/>
            <wp:effectExtent l="0" t="0" r="17780" b="12065"/>
            <wp:docPr id="76" name="图片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图片 76"/>
                    <pic:cNvPicPr>
                      <a:picLocks noChangeAspect="1"/>
                    </pic:cNvPicPr>
                  </pic:nvPicPr>
                  <pic:blipFill>
                    <a:blip r:embed="rId37"/>
                    <a:stretch>
                      <a:fillRect/>
                    </a:stretch>
                  </pic:blipFill>
                  <pic:spPr>
                    <a:xfrm>
                      <a:off x="0" y="0"/>
                      <a:ext cx="3049270" cy="3588385"/>
                    </a:xfrm>
                    <a:prstGeom prst="rect">
                      <a:avLst/>
                    </a:prstGeom>
                  </pic:spPr>
                </pic:pic>
              </a:graphicData>
            </a:graphic>
          </wp:inline>
        </w:drawing>
      </w:r>
    </w:p>
    <w:p>
      <w:pPr>
        <w:pStyle w:val="18"/>
        <w:numPr>
          <w:ilvl w:val="3"/>
          <w:numId w:val="0"/>
        </w:numPr>
        <w:rPr>
          <w:rFonts w:hint="eastAsia" w:ascii="仿宋_GB2312" w:hAnsi="仿宋_GB2312" w:eastAsia="仿宋_GB2312" w:cs="仿宋_GB2312"/>
          <w:b/>
          <w:bCs/>
          <w:sz w:val="28"/>
          <w:szCs w:val="28"/>
        </w:rPr>
      </w:pPr>
      <w:r>
        <w:rPr>
          <w:rFonts w:hint="eastAsia" w:ascii="仿宋_GB2312" w:hAnsi="仿宋_GB2312" w:eastAsia="仿宋_GB2312" w:cs="仿宋_GB2312"/>
          <w:b/>
          <w:bCs/>
          <w:kern w:val="2"/>
          <w:sz w:val="28"/>
          <w:szCs w:val="28"/>
          <w:lang w:val="en-US" w:eastAsia="zh-CN" w:bidi="ar-SA"/>
        </w:rPr>
        <w:t>(2)</w:t>
      </w:r>
      <w:r>
        <w:rPr>
          <w:rFonts w:hint="eastAsia" w:ascii="仿宋_GB2312" w:hAnsi="仿宋_GB2312" w:eastAsia="仿宋_GB2312" w:cs="仿宋_GB2312"/>
          <w:b/>
          <w:bCs/>
          <w:sz w:val="28"/>
          <w:szCs w:val="28"/>
        </w:rPr>
        <w:t>单项申请终止</w:t>
      </w:r>
    </w:p>
    <w:p>
      <w:pPr>
        <w:pStyle w:val="18"/>
        <w:ind w:left="0" w:leftChars="0" w:firstLine="560" w:firstLineChars="20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进入到</w:t>
      </w:r>
      <w:r>
        <w:rPr>
          <w:rFonts w:hint="eastAsia" w:ascii="仿宋_GB2312" w:hAnsi="仿宋_GB2312" w:eastAsia="仿宋_GB2312" w:cs="仿宋_GB2312"/>
          <w:b/>
          <w:bCs/>
          <w:sz w:val="28"/>
          <w:szCs w:val="28"/>
        </w:rPr>
        <w:t>“我的</w:t>
      </w:r>
      <w:r>
        <w:rPr>
          <w:rFonts w:hint="eastAsia" w:ascii="仿宋_GB2312" w:hAnsi="仿宋_GB2312" w:eastAsia="仿宋_GB2312" w:cs="仿宋_GB2312"/>
          <w:b/>
          <w:bCs/>
          <w:sz w:val="28"/>
          <w:szCs w:val="28"/>
          <w:lang w:val="en-US" w:eastAsia="zh-CN"/>
        </w:rPr>
        <w:t>竞价</w:t>
      </w:r>
      <w:r>
        <w:rPr>
          <w:rFonts w:hint="eastAsia" w:ascii="仿宋_GB2312" w:hAnsi="仿宋_GB2312" w:eastAsia="仿宋_GB2312" w:cs="仿宋_GB2312"/>
          <w:b/>
          <w:bCs/>
          <w:sz w:val="28"/>
          <w:szCs w:val="28"/>
        </w:rPr>
        <w:t>”</w:t>
      </w:r>
      <w:r>
        <w:rPr>
          <w:rFonts w:hint="eastAsia" w:ascii="仿宋_GB2312" w:hAnsi="仿宋_GB2312" w:eastAsia="仿宋_GB2312" w:cs="仿宋_GB2312"/>
          <w:sz w:val="28"/>
          <w:szCs w:val="28"/>
        </w:rPr>
        <w:t>搜索页，找到需要申请终止的申购单，将鼠标移到该单对应的</w:t>
      </w:r>
      <w:r>
        <w:rPr>
          <w:rFonts w:hint="eastAsia" w:ascii="仿宋_GB2312" w:hAnsi="仿宋_GB2312" w:eastAsia="仿宋_GB2312" w:cs="仿宋_GB2312"/>
          <w:b/>
          <w:bCs/>
          <w:sz w:val="28"/>
          <w:szCs w:val="28"/>
        </w:rPr>
        <w:t>“更多操作”</w:t>
      </w:r>
      <w:r>
        <w:rPr>
          <w:rFonts w:hint="eastAsia" w:ascii="仿宋_GB2312" w:hAnsi="仿宋_GB2312" w:eastAsia="仿宋_GB2312" w:cs="仿宋_GB2312"/>
          <w:sz w:val="28"/>
          <w:szCs w:val="28"/>
        </w:rPr>
        <w:t>按钮上，在弹出的下拉菜单中点击</w:t>
      </w:r>
      <w:r>
        <w:rPr>
          <w:rFonts w:hint="eastAsia" w:ascii="仿宋_GB2312" w:hAnsi="仿宋_GB2312" w:eastAsia="仿宋_GB2312" w:cs="仿宋_GB2312"/>
          <w:b/>
          <w:bCs/>
          <w:sz w:val="28"/>
          <w:szCs w:val="28"/>
        </w:rPr>
        <w:t>“单项申请终止”</w:t>
      </w:r>
      <w:r>
        <w:rPr>
          <w:rFonts w:hint="eastAsia" w:ascii="仿宋_GB2312" w:hAnsi="仿宋_GB2312" w:eastAsia="仿宋_GB2312" w:cs="仿宋_GB2312"/>
          <w:sz w:val="28"/>
          <w:szCs w:val="28"/>
        </w:rPr>
        <w:t>，即可进入单项申请终止页面。</w:t>
      </w:r>
    </w:p>
    <w:p>
      <w:pPr>
        <w:pStyle w:val="18"/>
        <w:ind w:left="162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drawing>
          <wp:inline distT="0" distB="0" distL="0" distR="0">
            <wp:extent cx="4233545" cy="1603375"/>
            <wp:effectExtent l="0" t="0" r="14605" b="15875"/>
            <wp:docPr id="77" name="图片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77"/>
                    <pic:cNvPicPr>
                      <a:picLocks noChangeAspect="1"/>
                    </pic:cNvPicPr>
                  </pic:nvPicPr>
                  <pic:blipFill>
                    <a:blip r:embed="rId38"/>
                    <a:stretch>
                      <a:fillRect/>
                    </a:stretch>
                  </pic:blipFill>
                  <pic:spPr>
                    <a:xfrm>
                      <a:off x="0" y="0"/>
                      <a:ext cx="4233545" cy="1603375"/>
                    </a:xfrm>
                    <a:prstGeom prst="rect">
                      <a:avLst/>
                    </a:prstGeom>
                  </pic:spPr>
                </pic:pic>
              </a:graphicData>
            </a:graphic>
          </wp:inline>
        </w:drawing>
      </w:r>
    </w:p>
    <w:p>
      <w:pPr>
        <w:pStyle w:val="18"/>
        <w:ind w:left="0" w:leftChars="0" w:firstLine="560" w:firstLineChars="20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在申请终止页面，找到需要申请终止的采购项，点击其对应的</w:t>
      </w:r>
      <w:r>
        <w:rPr>
          <w:rFonts w:hint="eastAsia" w:ascii="仿宋_GB2312" w:hAnsi="仿宋_GB2312" w:eastAsia="仿宋_GB2312" w:cs="仿宋_GB2312"/>
          <w:b/>
          <w:bCs/>
          <w:sz w:val="28"/>
          <w:szCs w:val="28"/>
        </w:rPr>
        <w:t>“申请终止”</w:t>
      </w:r>
      <w:r>
        <w:rPr>
          <w:rFonts w:hint="eastAsia" w:ascii="仿宋_GB2312" w:hAnsi="仿宋_GB2312" w:eastAsia="仿宋_GB2312" w:cs="仿宋_GB2312"/>
          <w:sz w:val="28"/>
          <w:szCs w:val="28"/>
        </w:rPr>
        <w:t>按钮后，会弹出该采购项的申请终止对话框。</w:t>
      </w:r>
    </w:p>
    <w:p>
      <w:pPr>
        <w:pStyle w:val="18"/>
        <w:ind w:left="162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drawing>
          <wp:inline distT="0" distB="0" distL="0" distR="0">
            <wp:extent cx="4179570" cy="864235"/>
            <wp:effectExtent l="0" t="0" r="11430" b="12065"/>
            <wp:docPr id="78"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78"/>
                    <pic:cNvPicPr>
                      <a:picLocks noChangeAspect="1"/>
                    </pic:cNvPicPr>
                  </pic:nvPicPr>
                  <pic:blipFill>
                    <a:blip r:embed="rId39"/>
                    <a:stretch>
                      <a:fillRect/>
                    </a:stretch>
                  </pic:blipFill>
                  <pic:spPr>
                    <a:xfrm>
                      <a:off x="0" y="0"/>
                      <a:ext cx="4179570" cy="864235"/>
                    </a:xfrm>
                    <a:prstGeom prst="rect">
                      <a:avLst/>
                    </a:prstGeom>
                  </pic:spPr>
                </pic:pic>
              </a:graphicData>
            </a:graphic>
          </wp:inline>
        </w:drawing>
      </w:r>
    </w:p>
    <w:p>
      <w:pPr>
        <w:pStyle w:val="18"/>
        <w:ind w:left="0" w:leftChars="0" w:firstLine="560" w:firstLineChars="20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在申请终止对话框中，选择</w:t>
      </w:r>
      <w:r>
        <w:rPr>
          <w:rFonts w:hint="eastAsia" w:ascii="仿宋_GB2312" w:hAnsi="仿宋_GB2312" w:eastAsia="仿宋_GB2312" w:cs="仿宋_GB2312"/>
          <w:b/>
          <w:bCs/>
          <w:sz w:val="28"/>
          <w:szCs w:val="28"/>
        </w:rPr>
        <w:t>申请终止原因</w:t>
      </w:r>
      <w:r>
        <w:rPr>
          <w:rFonts w:hint="eastAsia" w:ascii="仿宋_GB2312" w:hAnsi="仿宋_GB2312" w:eastAsia="仿宋_GB2312" w:cs="仿宋_GB2312"/>
          <w:sz w:val="28"/>
          <w:szCs w:val="28"/>
        </w:rPr>
        <w:t>，并填写</w:t>
      </w:r>
      <w:r>
        <w:rPr>
          <w:rFonts w:hint="eastAsia" w:ascii="仿宋_GB2312" w:hAnsi="仿宋_GB2312" w:eastAsia="仿宋_GB2312" w:cs="仿宋_GB2312"/>
          <w:b/>
          <w:bCs/>
          <w:sz w:val="28"/>
          <w:szCs w:val="28"/>
        </w:rPr>
        <w:t>申请终止详细说明</w:t>
      </w:r>
      <w:r>
        <w:rPr>
          <w:rFonts w:hint="eastAsia" w:ascii="仿宋_GB2312" w:hAnsi="仿宋_GB2312" w:eastAsia="仿宋_GB2312" w:cs="仿宋_GB2312"/>
          <w:sz w:val="28"/>
          <w:szCs w:val="28"/>
        </w:rPr>
        <w:t>，点击</w:t>
      </w:r>
      <w:r>
        <w:rPr>
          <w:rFonts w:hint="eastAsia" w:ascii="仿宋_GB2312" w:hAnsi="仿宋_GB2312" w:eastAsia="仿宋_GB2312" w:cs="仿宋_GB2312"/>
          <w:b/>
          <w:bCs/>
          <w:sz w:val="28"/>
          <w:szCs w:val="28"/>
        </w:rPr>
        <w:t>“提交”</w:t>
      </w:r>
      <w:r>
        <w:rPr>
          <w:rFonts w:hint="eastAsia" w:ascii="仿宋_GB2312" w:hAnsi="仿宋_GB2312" w:eastAsia="仿宋_GB2312" w:cs="仿宋_GB2312"/>
          <w:sz w:val="28"/>
          <w:szCs w:val="28"/>
        </w:rPr>
        <w:t>。</w:t>
      </w:r>
    </w:p>
    <w:p>
      <w:pPr>
        <w:pStyle w:val="18"/>
        <w:ind w:left="1620"/>
      </w:pPr>
      <w:r>
        <w:drawing>
          <wp:inline distT="0" distB="0" distL="0" distR="0">
            <wp:extent cx="4147185" cy="2434590"/>
            <wp:effectExtent l="0" t="0" r="5715" b="3810"/>
            <wp:docPr id="79" name="图片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图片 79"/>
                    <pic:cNvPicPr>
                      <a:picLocks noChangeAspect="1"/>
                    </pic:cNvPicPr>
                  </pic:nvPicPr>
                  <pic:blipFill>
                    <a:blip r:embed="rId40"/>
                    <a:stretch>
                      <a:fillRect/>
                    </a:stretch>
                  </pic:blipFill>
                  <pic:spPr>
                    <a:xfrm>
                      <a:off x="0" y="0"/>
                      <a:ext cx="4147185" cy="2434590"/>
                    </a:xfrm>
                    <a:prstGeom prst="rect">
                      <a:avLst/>
                    </a:prstGeom>
                  </pic:spPr>
                </pic:pic>
              </a:graphicData>
            </a:graphic>
          </wp:inline>
        </w:drawing>
      </w:r>
    </w:p>
    <w:p>
      <w:pPr>
        <w:pStyle w:val="14"/>
        <w:numPr>
          <w:ilvl w:val="0"/>
          <w:numId w:val="0"/>
        </w:numPr>
        <w:ind w:left="420" w:leftChars="0" w:hanging="420" w:firstLineChars="0"/>
        <w:rPr>
          <w:rFonts w:hint="eastAsia" w:ascii="仿宋_GB2312" w:hAnsi="仿宋_GB2312" w:eastAsia="仿宋_GB2312" w:cs="仿宋_GB2312"/>
          <w:sz w:val="32"/>
          <w:szCs w:val="32"/>
        </w:rPr>
      </w:pPr>
      <w:bookmarkStart w:id="28" w:name="_Toc6222"/>
      <w:r>
        <w:rPr>
          <w:rFonts w:hint="eastAsia" w:ascii="仿宋_GB2312" w:hAnsi="仿宋_GB2312" w:eastAsia="仿宋_GB2312" w:cs="仿宋_GB2312"/>
          <w:b/>
          <w:bCs w:val="0"/>
          <w:kern w:val="44"/>
          <w:sz w:val="32"/>
          <w:szCs w:val="32"/>
          <w:lang w:val="en-US" w:eastAsia="zh-CN" w:bidi="ar-SA"/>
        </w:rPr>
        <w:t>七、</w:t>
      </w:r>
      <w:r>
        <w:rPr>
          <w:rFonts w:hint="eastAsia" w:ascii="仿宋_GB2312" w:hAnsi="仿宋_GB2312" w:eastAsia="仿宋_GB2312" w:cs="仿宋_GB2312"/>
          <w:sz w:val="32"/>
          <w:szCs w:val="32"/>
        </w:rPr>
        <w:t>跟单采购</w:t>
      </w:r>
      <w:bookmarkEnd w:id="28"/>
    </w:p>
    <w:p>
      <w:pPr>
        <w:pStyle w:val="15"/>
        <w:numPr>
          <w:ilvl w:val="1"/>
          <w:numId w:val="0"/>
        </w:numPr>
        <w:rPr>
          <w:rFonts w:hint="eastAsia" w:ascii="仿宋_GB2312" w:hAnsi="仿宋_GB2312" w:eastAsia="仿宋_GB2312" w:cs="仿宋_GB2312"/>
          <w:sz w:val="32"/>
          <w:szCs w:val="32"/>
        </w:rPr>
      </w:pPr>
      <w:bookmarkStart w:id="29" w:name="_Toc2225"/>
      <w:r>
        <w:rPr>
          <w:rFonts w:hint="eastAsia" w:ascii="仿宋_GB2312" w:hAnsi="仿宋_GB2312" w:eastAsia="仿宋_GB2312" w:cs="仿宋_GB2312"/>
          <w:b/>
          <w:bCs/>
          <w:kern w:val="2"/>
          <w:sz w:val="32"/>
          <w:szCs w:val="32"/>
          <w:lang w:val="en-US" w:eastAsia="zh-CN" w:bidi="ar-SA"/>
        </w:rPr>
        <w:t>（一）</w:t>
      </w:r>
      <w:r>
        <w:rPr>
          <w:rFonts w:hint="eastAsia" w:ascii="仿宋_GB2312" w:hAnsi="仿宋_GB2312" w:eastAsia="仿宋_GB2312" w:cs="仿宋_GB2312"/>
          <w:sz w:val="32"/>
          <w:szCs w:val="32"/>
          <w:lang w:eastAsia="zh-CN"/>
        </w:rPr>
        <w:t>跟单采购</w:t>
      </w:r>
      <w:r>
        <w:rPr>
          <w:rFonts w:hint="eastAsia" w:ascii="仿宋_GB2312" w:hAnsi="仿宋_GB2312" w:eastAsia="仿宋_GB2312" w:cs="仿宋_GB2312"/>
          <w:sz w:val="32"/>
          <w:szCs w:val="32"/>
        </w:rPr>
        <w:t>简介</w:t>
      </w:r>
      <w:bookmarkEnd w:id="29"/>
    </w:p>
    <w:p>
      <w:pPr>
        <w:pStyle w:val="18"/>
        <w:ind w:left="0" w:leftChars="0" w:firstLine="560" w:firstLineChars="200"/>
        <w:rPr>
          <w:rFonts w:hint="eastAsia" w:ascii="仿宋_GB2312" w:hAnsi="仿宋_GB2312" w:eastAsia="仿宋_GB2312" w:cs="仿宋_GB2312"/>
          <w:sz w:val="28"/>
          <w:szCs w:val="28"/>
        </w:rPr>
      </w:pPr>
      <w:r>
        <w:rPr>
          <w:rFonts w:hint="eastAsia" w:ascii="仿宋_GB2312" w:hAnsi="仿宋_GB2312" w:eastAsia="仿宋_GB2312" w:cs="仿宋_GB2312"/>
          <w:sz w:val="28"/>
          <w:szCs w:val="28"/>
          <w:lang w:eastAsia="zh-CN"/>
        </w:rPr>
        <w:t>跟单采购</w:t>
      </w:r>
      <w:r>
        <w:rPr>
          <w:rFonts w:hint="eastAsia" w:ascii="仿宋_GB2312" w:hAnsi="仿宋_GB2312" w:eastAsia="仿宋_GB2312" w:cs="仿宋_GB2312"/>
          <w:sz w:val="28"/>
          <w:szCs w:val="28"/>
        </w:rPr>
        <w:t>即申购用户参照</w:t>
      </w:r>
      <w:r>
        <w:rPr>
          <w:rFonts w:hint="eastAsia" w:ascii="仿宋_GB2312" w:hAnsi="仿宋_GB2312" w:eastAsia="仿宋_GB2312" w:cs="仿宋_GB2312"/>
          <w:b/>
          <w:bCs/>
          <w:sz w:val="28"/>
          <w:szCs w:val="28"/>
        </w:rPr>
        <w:t>本采购单位既往成交记录</w:t>
      </w:r>
      <w:r>
        <w:rPr>
          <w:rFonts w:hint="eastAsia" w:ascii="仿宋_GB2312" w:hAnsi="仿宋_GB2312" w:eastAsia="仿宋_GB2312" w:cs="仿宋_GB2312"/>
          <w:sz w:val="28"/>
          <w:szCs w:val="28"/>
        </w:rPr>
        <w:t>，生成一条新的申购单，此申购单经过</w:t>
      </w:r>
      <w:r>
        <w:rPr>
          <w:rFonts w:hint="eastAsia" w:ascii="仿宋_GB2312" w:hAnsi="仿宋_GB2312" w:eastAsia="仿宋_GB2312" w:cs="仿宋_GB2312"/>
          <w:b/>
          <w:bCs/>
          <w:sz w:val="28"/>
          <w:szCs w:val="28"/>
        </w:rPr>
        <w:t>原供应商的确认</w:t>
      </w:r>
      <w:r>
        <w:rPr>
          <w:rFonts w:hint="eastAsia" w:ascii="仿宋_GB2312" w:hAnsi="仿宋_GB2312" w:eastAsia="仿宋_GB2312" w:cs="仿宋_GB2312"/>
          <w:sz w:val="28"/>
          <w:szCs w:val="28"/>
        </w:rPr>
        <w:t>后，即可直接转入管理员</w:t>
      </w:r>
      <w:r>
        <w:rPr>
          <w:rFonts w:hint="eastAsia" w:ascii="仿宋_GB2312" w:hAnsi="仿宋_GB2312" w:eastAsia="仿宋_GB2312" w:cs="仿宋_GB2312"/>
          <w:b/>
          <w:bCs/>
          <w:sz w:val="28"/>
          <w:szCs w:val="28"/>
        </w:rPr>
        <w:t>结果审批（一审）</w:t>
      </w:r>
      <w:r>
        <w:rPr>
          <w:rFonts w:hint="eastAsia" w:ascii="仿宋_GB2312" w:hAnsi="仿宋_GB2312" w:eastAsia="仿宋_GB2312" w:cs="仿宋_GB2312"/>
          <w:sz w:val="28"/>
          <w:szCs w:val="28"/>
        </w:rPr>
        <w:t>。</w:t>
      </w:r>
      <w:bookmarkStart w:id="30" w:name="_Toc11270"/>
    </w:p>
    <w:p>
      <w:pPr>
        <w:pStyle w:val="18"/>
        <w:ind w:left="0" w:leftChars="0" w:firstLine="0" w:firstLineChars="0"/>
        <w:rPr>
          <w:rFonts w:hint="eastAsia" w:ascii="仿宋_GB2312" w:hAnsi="仿宋_GB2312" w:eastAsia="仿宋_GB2312" w:cs="仿宋_GB2312"/>
          <w:sz w:val="32"/>
          <w:szCs w:val="32"/>
        </w:rPr>
      </w:pPr>
      <w:r>
        <w:rPr>
          <w:rFonts w:hint="eastAsia" w:ascii="仿宋_GB2312" w:hAnsi="仿宋_GB2312" w:eastAsia="仿宋_GB2312" w:cs="仿宋_GB2312"/>
          <w:b/>
          <w:bCs/>
          <w:kern w:val="2"/>
          <w:sz w:val="32"/>
          <w:szCs w:val="32"/>
          <w:lang w:val="en-US" w:eastAsia="zh-CN" w:bidi="ar-SA"/>
        </w:rPr>
        <w:t>（二）</w:t>
      </w:r>
      <w:r>
        <w:rPr>
          <w:rFonts w:hint="eastAsia" w:ascii="仿宋_GB2312" w:hAnsi="仿宋_GB2312" w:eastAsia="仿宋_GB2312" w:cs="仿宋_GB2312"/>
          <w:sz w:val="32"/>
          <w:szCs w:val="32"/>
          <w:lang w:eastAsia="zh-CN"/>
        </w:rPr>
        <w:t>跟单采购</w:t>
      </w:r>
      <w:r>
        <w:rPr>
          <w:rFonts w:hint="eastAsia" w:ascii="仿宋_GB2312" w:hAnsi="仿宋_GB2312" w:eastAsia="仿宋_GB2312" w:cs="仿宋_GB2312"/>
          <w:sz w:val="32"/>
          <w:szCs w:val="32"/>
        </w:rPr>
        <w:t>注意事项</w:t>
      </w:r>
      <w:bookmarkEnd w:id="30"/>
    </w:p>
    <w:p>
      <w:pPr>
        <w:pStyle w:val="18"/>
        <w:ind w:left="0" w:leftChars="0" w:firstLine="562" w:firstLineChars="200"/>
        <w:rPr>
          <w:rFonts w:hint="eastAsia" w:ascii="仿宋_GB2312" w:hAnsi="仿宋_GB2312" w:eastAsia="仿宋_GB2312" w:cs="仿宋_GB2312"/>
          <w:sz w:val="28"/>
          <w:szCs w:val="28"/>
        </w:rPr>
      </w:pPr>
      <w:r>
        <w:rPr>
          <w:rFonts w:hint="eastAsia" w:ascii="仿宋_GB2312" w:hAnsi="仿宋_GB2312" w:eastAsia="仿宋_GB2312" w:cs="仿宋_GB2312"/>
          <w:b/>
          <w:bCs/>
          <w:sz w:val="28"/>
          <w:szCs w:val="28"/>
        </w:rPr>
        <w:t>提交前请先联系供应商确认此价格可成交</w:t>
      </w:r>
      <w:r>
        <w:rPr>
          <w:rFonts w:hint="eastAsia" w:ascii="仿宋_GB2312" w:hAnsi="仿宋_GB2312" w:eastAsia="仿宋_GB2312" w:cs="仿宋_GB2312"/>
          <w:sz w:val="28"/>
          <w:szCs w:val="28"/>
        </w:rPr>
        <w:t>，如不可成交，请选择</w:t>
      </w:r>
      <w:r>
        <w:rPr>
          <w:rFonts w:hint="eastAsia" w:ascii="仿宋_GB2312" w:hAnsi="仿宋_GB2312" w:eastAsia="仿宋_GB2312" w:cs="仿宋_GB2312"/>
          <w:b/>
          <w:bCs/>
          <w:sz w:val="28"/>
          <w:szCs w:val="28"/>
        </w:rPr>
        <w:t>参照其它申购单</w:t>
      </w:r>
      <w:r>
        <w:rPr>
          <w:rFonts w:hint="eastAsia" w:ascii="仿宋_GB2312" w:hAnsi="仿宋_GB2312" w:eastAsia="仿宋_GB2312" w:cs="仿宋_GB2312"/>
          <w:sz w:val="28"/>
          <w:szCs w:val="28"/>
        </w:rPr>
        <w:t>或者转为使用</w:t>
      </w:r>
      <w:r>
        <w:rPr>
          <w:rFonts w:hint="eastAsia" w:ascii="仿宋_GB2312" w:hAnsi="仿宋_GB2312" w:eastAsia="仿宋_GB2312" w:cs="仿宋_GB2312"/>
          <w:b/>
          <w:bCs/>
          <w:sz w:val="28"/>
          <w:szCs w:val="28"/>
        </w:rPr>
        <w:t>普通竞价</w:t>
      </w:r>
      <w:r>
        <w:rPr>
          <w:rFonts w:hint="eastAsia" w:ascii="仿宋_GB2312" w:hAnsi="仿宋_GB2312" w:eastAsia="仿宋_GB2312" w:cs="仿宋_GB2312"/>
          <w:sz w:val="28"/>
          <w:szCs w:val="28"/>
        </w:rPr>
        <w:t>。</w:t>
      </w:r>
    </w:p>
    <w:p>
      <w:pPr>
        <w:pStyle w:val="15"/>
        <w:numPr>
          <w:ilvl w:val="1"/>
          <w:numId w:val="0"/>
        </w:numPr>
        <w:rPr>
          <w:rFonts w:hint="eastAsia" w:ascii="仿宋_GB2312" w:hAnsi="仿宋_GB2312" w:eastAsia="仿宋_GB2312" w:cs="仿宋_GB2312"/>
          <w:sz w:val="32"/>
          <w:szCs w:val="32"/>
        </w:rPr>
      </w:pPr>
      <w:bookmarkStart w:id="31" w:name="_Toc24379"/>
      <w:r>
        <w:rPr>
          <w:rFonts w:hint="eastAsia" w:ascii="仿宋_GB2312" w:hAnsi="仿宋_GB2312" w:eastAsia="仿宋_GB2312" w:cs="仿宋_GB2312"/>
          <w:b/>
          <w:bCs/>
          <w:kern w:val="2"/>
          <w:sz w:val="32"/>
          <w:szCs w:val="32"/>
          <w:lang w:val="en-US" w:eastAsia="zh-CN" w:bidi="ar-SA"/>
        </w:rPr>
        <w:t>（三）</w:t>
      </w:r>
      <w:r>
        <w:rPr>
          <w:rFonts w:hint="eastAsia" w:ascii="仿宋_GB2312" w:hAnsi="仿宋_GB2312" w:eastAsia="仿宋_GB2312" w:cs="仿宋_GB2312"/>
          <w:sz w:val="32"/>
          <w:szCs w:val="32"/>
          <w:lang w:eastAsia="zh-CN"/>
        </w:rPr>
        <w:t>跟单采购</w:t>
      </w:r>
      <w:r>
        <w:rPr>
          <w:rFonts w:hint="eastAsia" w:ascii="仿宋_GB2312" w:hAnsi="仿宋_GB2312" w:eastAsia="仿宋_GB2312" w:cs="仿宋_GB2312"/>
          <w:sz w:val="32"/>
          <w:szCs w:val="32"/>
        </w:rPr>
        <w:t>限制</w:t>
      </w:r>
      <w:bookmarkEnd w:id="31"/>
    </w:p>
    <w:p>
      <w:pPr>
        <w:pStyle w:val="18"/>
        <w:ind w:left="0" w:leftChars="0" w:firstLine="560" w:firstLineChars="200"/>
        <w:rPr>
          <w:rFonts w:hint="eastAsia" w:ascii="仿宋_GB2312" w:hAnsi="仿宋_GB2312" w:eastAsia="仿宋_GB2312" w:cs="仿宋_GB2312"/>
          <w:sz w:val="28"/>
          <w:szCs w:val="28"/>
        </w:rPr>
      </w:pPr>
      <w:r>
        <w:rPr>
          <w:rFonts w:hint="eastAsia" w:ascii="仿宋_GB2312" w:hAnsi="仿宋_GB2312" w:eastAsia="仿宋_GB2312" w:cs="仿宋_GB2312"/>
          <w:sz w:val="28"/>
          <w:szCs w:val="28"/>
        </w:rPr>
        <w:t>既往成交记录需满足以下条件才能够进行参照：</w:t>
      </w:r>
    </w:p>
    <w:p>
      <w:pPr>
        <w:pStyle w:val="18"/>
        <w:numPr>
          <w:ilvl w:val="3"/>
          <w:numId w:val="0"/>
        </w:numPr>
        <w:rPr>
          <w:rFonts w:hint="eastAsia" w:ascii="仿宋_GB2312" w:hAnsi="仿宋_GB2312" w:eastAsia="仿宋_GB2312" w:cs="仿宋_GB2312"/>
          <w:sz w:val="28"/>
          <w:szCs w:val="28"/>
        </w:rPr>
      </w:pPr>
      <w:r>
        <w:rPr>
          <w:rFonts w:hint="eastAsia" w:ascii="仿宋_GB2312" w:hAnsi="仿宋_GB2312" w:eastAsia="仿宋_GB2312" w:cs="仿宋_GB2312"/>
          <w:kern w:val="2"/>
          <w:sz w:val="28"/>
          <w:szCs w:val="28"/>
          <w:lang w:val="en-US" w:eastAsia="zh-CN" w:bidi="ar-SA"/>
        </w:rPr>
        <w:t>(1)</w:t>
      </w:r>
      <w:r>
        <w:rPr>
          <w:rFonts w:hint="eastAsia" w:ascii="仿宋_GB2312" w:hAnsi="仿宋_GB2312" w:eastAsia="仿宋_GB2312" w:cs="仿宋_GB2312"/>
          <w:sz w:val="28"/>
          <w:szCs w:val="28"/>
        </w:rPr>
        <w:t>申购单已经</w:t>
      </w:r>
      <w:r>
        <w:rPr>
          <w:rFonts w:hint="eastAsia" w:ascii="仿宋_GB2312" w:hAnsi="仿宋_GB2312" w:eastAsia="仿宋_GB2312" w:cs="仿宋_GB2312"/>
          <w:b/>
          <w:bCs/>
          <w:sz w:val="28"/>
          <w:szCs w:val="28"/>
        </w:rPr>
        <w:t>发布成交结果</w:t>
      </w:r>
      <w:r>
        <w:rPr>
          <w:rFonts w:hint="eastAsia" w:ascii="仿宋_GB2312" w:hAnsi="仿宋_GB2312" w:eastAsia="仿宋_GB2312" w:cs="仿宋_GB2312"/>
          <w:sz w:val="28"/>
          <w:szCs w:val="28"/>
        </w:rPr>
        <w:t>，且成交供应商在平台</w:t>
      </w:r>
      <w:r>
        <w:rPr>
          <w:rFonts w:hint="eastAsia" w:ascii="仿宋_GB2312" w:hAnsi="仿宋_GB2312" w:eastAsia="仿宋_GB2312" w:cs="仿宋_GB2312"/>
          <w:b/>
          <w:bCs/>
          <w:sz w:val="28"/>
          <w:szCs w:val="28"/>
        </w:rPr>
        <w:t>已注册</w:t>
      </w:r>
      <w:r>
        <w:rPr>
          <w:rFonts w:hint="eastAsia" w:ascii="仿宋_GB2312" w:hAnsi="仿宋_GB2312" w:eastAsia="仿宋_GB2312" w:cs="仿宋_GB2312"/>
          <w:sz w:val="28"/>
          <w:szCs w:val="28"/>
        </w:rPr>
        <w:t>；</w:t>
      </w:r>
    </w:p>
    <w:p>
      <w:pPr>
        <w:pStyle w:val="18"/>
        <w:numPr>
          <w:ilvl w:val="3"/>
          <w:numId w:val="0"/>
        </w:numPr>
        <w:rPr>
          <w:rFonts w:hint="eastAsia" w:ascii="仿宋_GB2312" w:hAnsi="仿宋_GB2312" w:eastAsia="仿宋_GB2312" w:cs="仿宋_GB2312"/>
          <w:sz w:val="28"/>
          <w:szCs w:val="28"/>
        </w:rPr>
      </w:pPr>
      <w:r>
        <w:rPr>
          <w:rFonts w:hint="eastAsia" w:ascii="仿宋_GB2312" w:hAnsi="仿宋_GB2312" w:eastAsia="仿宋_GB2312" w:cs="仿宋_GB2312"/>
          <w:kern w:val="2"/>
          <w:sz w:val="28"/>
          <w:szCs w:val="28"/>
          <w:lang w:val="en-US" w:eastAsia="zh-CN" w:bidi="ar-SA"/>
        </w:rPr>
        <w:t>(2)</w:t>
      </w:r>
      <w:r>
        <w:rPr>
          <w:rFonts w:hint="eastAsia" w:ascii="仿宋_GB2312" w:hAnsi="仿宋_GB2312" w:eastAsia="仿宋_GB2312" w:cs="仿宋_GB2312"/>
          <w:sz w:val="28"/>
          <w:szCs w:val="28"/>
        </w:rPr>
        <w:t>在</w:t>
      </w:r>
      <w:r>
        <w:rPr>
          <w:rFonts w:hint="eastAsia" w:ascii="仿宋_GB2312" w:hAnsi="仿宋_GB2312" w:eastAsia="仿宋_GB2312" w:cs="仿宋_GB2312"/>
          <w:b/>
          <w:bCs/>
          <w:sz w:val="28"/>
          <w:szCs w:val="28"/>
        </w:rPr>
        <w:t>参照时间范围</w:t>
      </w:r>
      <w:r>
        <w:rPr>
          <w:rFonts w:hint="eastAsia" w:ascii="仿宋_GB2312" w:hAnsi="仿宋_GB2312" w:eastAsia="仿宋_GB2312" w:cs="仿宋_GB2312"/>
          <w:sz w:val="28"/>
          <w:szCs w:val="28"/>
        </w:rPr>
        <w:t>内（默认为1年）；</w:t>
      </w:r>
    </w:p>
    <w:p>
      <w:pPr>
        <w:pStyle w:val="18"/>
        <w:numPr>
          <w:ilvl w:val="3"/>
          <w:numId w:val="0"/>
        </w:numPr>
        <w:rPr>
          <w:rFonts w:hint="eastAsia" w:ascii="仿宋_GB2312" w:hAnsi="仿宋_GB2312" w:eastAsia="仿宋_GB2312" w:cs="仿宋_GB2312"/>
          <w:sz w:val="28"/>
          <w:szCs w:val="28"/>
        </w:rPr>
      </w:pPr>
      <w:r>
        <w:rPr>
          <w:rFonts w:hint="eastAsia" w:ascii="仿宋_GB2312" w:hAnsi="仿宋_GB2312" w:eastAsia="仿宋_GB2312" w:cs="仿宋_GB2312"/>
          <w:kern w:val="2"/>
          <w:sz w:val="28"/>
          <w:szCs w:val="28"/>
          <w:lang w:val="en-US" w:eastAsia="zh-CN" w:bidi="ar-SA"/>
        </w:rPr>
        <w:t>(3)</w:t>
      </w:r>
      <w:r>
        <w:rPr>
          <w:rFonts w:hint="eastAsia" w:ascii="仿宋_GB2312" w:hAnsi="仿宋_GB2312" w:eastAsia="仿宋_GB2312" w:cs="仿宋_GB2312"/>
          <w:sz w:val="28"/>
          <w:szCs w:val="28"/>
        </w:rPr>
        <w:t>申购状态</w:t>
      </w:r>
      <w:r>
        <w:rPr>
          <w:rFonts w:hint="eastAsia" w:ascii="仿宋_GB2312" w:hAnsi="仿宋_GB2312" w:eastAsia="仿宋_GB2312" w:cs="仿宋_GB2312"/>
          <w:b/>
          <w:bCs/>
          <w:sz w:val="28"/>
          <w:szCs w:val="28"/>
        </w:rPr>
        <w:t>正常</w:t>
      </w:r>
      <w:r>
        <w:rPr>
          <w:rFonts w:hint="eastAsia" w:ascii="仿宋_GB2312" w:hAnsi="仿宋_GB2312" w:eastAsia="仿宋_GB2312" w:cs="仿宋_GB2312"/>
          <w:sz w:val="28"/>
          <w:szCs w:val="28"/>
        </w:rPr>
        <w:t>（比如，终止交易的申购单不能参照）；</w:t>
      </w:r>
    </w:p>
    <w:p>
      <w:pPr>
        <w:pStyle w:val="15"/>
        <w:numPr>
          <w:ilvl w:val="1"/>
          <w:numId w:val="0"/>
        </w:numPr>
        <w:rPr>
          <w:rFonts w:hint="eastAsia" w:ascii="仿宋_GB2312" w:hAnsi="仿宋_GB2312" w:eastAsia="仿宋_GB2312" w:cs="仿宋_GB2312"/>
          <w:sz w:val="32"/>
          <w:szCs w:val="32"/>
        </w:rPr>
      </w:pPr>
      <w:bookmarkStart w:id="32" w:name="_Toc15859"/>
      <w:r>
        <w:rPr>
          <w:rFonts w:hint="eastAsia" w:ascii="仿宋_GB2312" w:hAnsi="仿宋_GB2312" w:eastAsia="仿宋_GB2312" w:cs="仿宋_GB2312"/>
          <w:b/>
          <w:bCs/>
          <w:kern w:val="2"/>
          <w:sz w:val="32"/>
          <w:szCs w:val="32"/>
          <w:lang w:val="en-US" w:eastAsia="zh-CN" w:bidi="ar-SA"/>
        </w:rPr>
        <w:t>（四）</w:t>
      </w:r>
      <w:r>
        <w:rPr>
          <w:rFonts w:hint="eastAsia" w:ascii="仿宋_GB2312" w:hAnsi="仿宋_GB2312" w:eastAsia="仿宋_GB2312" w:cs="仿宋_GB2312"/>
          <w:sz w:val="32"/>
          <w:szCs w:val="32"/>
        </w:rPr>
        <w:t>加入</w:t>
      </w:r>
      <w:r>
        <w:rPr>
          <w:rFonts w:hint="eastAsia" w:ascii="仿宋_GB2312" w:hAnsi="仿宋_GB2312" w:eastAsia="仿宋_GB2312" w:cs="仿宋_GB2312"/>
          <w:sz w:val="32"/>
          <w:szCs w:val="32"/>
          <w:lang w:eastAsia="zh-CN"/>
        </w:rPr>
        <w:t>跟单采购</w:t>
      </w:r>
      <w:bookmarkEnd w:id="32"/>
    </w:p>
    <w:p>
      <w:pPr>
        <w:pStyle w:val="18"/>
        <w:ind w:left="0" w:leftChars="0" w:firstLine="280" w:firstLineChars="100"/>
        <w:jc w:val="left"/>
        <w:rPr>
          <w:rFonts w:hint="eastAsia" w:ascii="仿宋_GB2312" w:hAnsi="仿宋_GB2312" w:eastAsia="仿宋_GB2312" w:cs="仿宋_GB2312"/>
          <w:sz w:val="28"/>
          <w:szCs w:val="28"/>
        </w:rPr>
      </w:pPr>
      <w:r>
        <w:rPr>
          <w:rFonts w:hint="eastAsia" w:ascii="仿宋_GB2312" w:hAnsi="仿宋_GB2312" w:eastAsia="仿宋_GB2312" w:cs="仿宋_GB2312"/>
          <w:sz w:val="28"/>
          <w:szCs w:val="28"/>
          <w:lang w:eastAsia="zh-CN"/>
        </w:rPr>
        <w:t>（</w:t>
      </w:r>
      <w:r>
        <w:rPr>
          <w:rFonts w:hint="eastAsia" w:ascii="仿宋_GB2312" w:hAnsi="仿宋_GB2312" w:eastAsia="仿宋_GB2312" w:cs="仿宋_GB2312"/>
          <w:sz w:val="28"/>
          <w:szCs w:val="28"/>
          <w:lang w:val="en-US" w:eastAsia="zh-CN"/>
        </w:rPr>
        <w:t>1</w:t>
      </w:r>
      <w:r>
        <w:rPr>
          <w:rFonts w:hint="eastAsia" w:ascii="仿宋_GB2312" w:hAnsi="仿宋_GB2312" w:eastAsia="仿宋_GB2312" w:cs="仿宋_GB2312"/>
          <w:sz w:val="28"/>
          <w:szCs w:val="28"/>
          <w:lang w:eastAsia="zh-CN"/>
        </w:rPr>
        <w:t>）</w:t>
      </w:r>
      <w:r>
        <w:rPr>
          <w:rFonts w:hint="eastAsia" w:ascii="仿宋_GB2312" w:hAnsi="仿宋_GB2312" w:eastAsia="仿宋_GB2312" w:cs="仿宋_GB2312"/>
          <w:sz w:val="28"/>
          <w:szCs w:val="28"/>
        </w:rPr>
        <w:t>点击</w:t>
      </w:r>
      <w:r>
        <w:rPr>
          <w:rFonts w:hint="eastAsia" w:ascii="仿宋_GB2312" w:hAnsi="仿宋_GB2312" w:eastAsia="仿宋_GB2312" w:cs="仿宋_GB2312"/>
          <w:b/>
          <w:bCs/>
          <w:sz w:val="28"/>
          <w:szCs w:val="28"/>
        </w:rPr>
        <w:t>“我的</w:t>
      </w:r>
      <w:r>
        <w:rPr>
          <w:rFonts w:hint="eastAsia" w:ascii="仿宋_GB2312" w:hAnsi="仿宋_GB2312" w:eastAsia="仿宋_GB2312" w:cs="仿宋_GB2312"/>
          <w:b/>
          <w:bCs/>
          <w:sz w:val="28"/>
          <w:szCs w:val="28"/>
          <w:lang w:val="en-US" w:eastAsia="zh-CN"/>
        </w:rPr>
        <w:t>竞价</w:t>
      </w:r>
      <w:r>
        <w:rPr>
          <w:rFonts w:hint="eastAsia" w:ascii="仿宋_GB2312" w:hAnsi="仿宋_GB2312" w:eastAsia="仿宋_GB2312" w:cs="仿宋_GB2312"/>
          <w:b/>
          <w:bCs/>
          <w:sz w:val="28"/>
          <w:szCs w:val="28"/>
        </w:rPr>
        <w:t>”-“</w:t>
      </w:r>
      <w:r>
        <w:rPr>
          <w:rFonts w:hint="eastAsia" w:ascii="仿宋_GB2312" w:hAnsi="仿宋_GB2312" w:eastAsia="仿宋_GB2312" w:cs="仿宋_GB2312"/>
          <w:b/>
          <w:bCs/>
          <w:sz w:val="28"/>
          <w:szCs w:val="28"/>
          <w:lang w:eastAsia="zh-CN"/>
        </w:rPr>
        <w:t>跟单采购</w:t>
      </w:r>
      <w:r>
        <w:rPr>
          <w:rFonts w:hint="eastAsia" w:ascii="仿宋_GB2312" w:hAnsi="仿宋_GB2312" w:eastAsia="仿宋_GB2312" w:cs="仿宋_GB2312"/>
          <w:b/>
          <w:bCs/>
          <w:sz w:val="28"/>
          <w:szCs w:val="28"/>
        </w:rPr>
        <w:t>”</w:t>
      </w:r>
      <w:r>
        <w:rPr>
          <w:rFonts w:hint="eastAsia" w:ascii="仿宋_GB2312" w:hAnsi="仿宋_GB2312" w:eastAsia="仿宋_GB2312" w:cs="仿宋_GB2312"/>
          <w:sz w:val="28"/>
          <w:szCs w:val="28"/>
        </w:rPr>
        <w:t>，即可进入</w:t>
      </w:r>
      <w:r>
        <w:rPr>
          <w:rFonts w:hint="eastAsia" w:ascii="仿宋_GB2312" w:hAnsi="仿宋_GB2312" w:eastAsia="仿宋_GB2312" w:cs="仿宋_GB2312"/>
          <w:sz w:val="28"/>
          <w:szCs w:val="28"/>
          <w:lang w:eastAsia="zh-CN"/>
        </w:rPr>
        <w:t>跟单采购</w:t>
      </w:r>
      <w:r>
        <w:rPr>
          <w:rFonts w:hint="eastAsia" w:ascii="仿宋_GB2312" w:hAnsi="仿宋_GB2312" w:eastAsia="仿宋_GB2312" w:cs="仿宋_GB2312"/>
          <w:sz w:val="28"/>
          <w:szCs w:val="28"/>
        </w:rPr>
        <w:t>菜单。</w:t>
      </w:r>
    </w:p>
    <w:p>
      <w:pPr>
        <w:pStyle w:val="18"/>
      </w:pPr>
      <w:r>
        <w:drawing>
          <wp:inline distT="0" distB="0" distL="114300" distR="114300">
            <wp:extent cx="4832985" cy="1145540"/>
            <wp:effectExtent l="0" t="0" r="5715" b="16510"/>
            <wp:docPr id="36"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8"/>
                    <pic:cNvPicPr>
                      <a:picLocks noChangeAspect="1"/>
                    </pic:cNvPicPr>
                  </pic:nvPicPr>
                  <pic:blipFill>
                    <a:blip r:embed="rId41"/>
                    <a:stretch>
                      <a:fillRect/>
                    </a:stretch>
                  </pic:blipFill>
                  <pic:spPr>
                    <a:xfrm>
                      <a:off x="0" y="0"/>
                      <a:ext cx="4832985" cy="1145540"/>
                    </a:xfrm>
                    <a:prstGeom prst="rect">
                      <a:avLst/>
                    </a:prstGeom>
                    <a:noFill/>
                    <a:ln>
                      <a:noFill/>
                    </a:ln>
                  </pic:spPr>
                </pic:pic>
              </a:graphicData>
            </a:graphic>
          </wp:inline>
        </w:drawing>
      </w:r>
    </w:p>
    <w:p>
      <w:pPr>
        <w:pStyle w:val="18"/>
        <w:ind w:left="0" w:leftChars="0" w:firstLine="280" w:firstLineChars="100"/>
        <w:rPr>
          <w:rFonts w:hint="eastAsia" w:ascii="仿宋_GB2312" w:hAnsi="仿宋_GB2312" w:eastAsia="仿宋_GB2312" w:cs="仿宋_GB2312"/>
          <w:sz w:val="28"/>
          <w:szCs w:val="28"/>
        </w:rPr>
      </w:pPr>
      <w:r>
        <w:rPr>
          <w:rFonts w:hint="eastAsia" w:ascii="仿宋_GB2312" w:hAnsi="仿宋_GB2312" w:eastAsia="仿宋_GB2312" w:cs="仿宋_GB2312"/>
          <w:sz w:val="28"/>
          <w:szCs w:val="28"/>
          <w:lang w:eastAsia="zh-CN"/>
        </w:rPr>
        <w:t>（</w:t>
      </w:r>
      <w:r>
        <w:rPr>
          <w:rFonts w:hint="eastAsia" w:ascii="仿宋_GB2312" w:hAnsi="仿宋_GB2312" w:eastAsia="仿宋_GB2312" w:cs="仿宋_GB2312"/>
          <w:sz w:val="28"/>
          <w:szCs w:val="28"/>
          <w:lang w:val="en-US" w:eastAsia="zh-CN"/>
        </w:rPr>
        <w:t>2</w:t>
      </w:r>
      <w:r>
        <w:rPr>
          <w:rFonts w:hint="eastAsia" w:ascii="仿宋_GB2312" w:hAnsi="仿宋_GB2312" w:eastAsia="仿宋_GB2312" w:cs="仿宋_GB2312"/>
          <w:sz w:val="28"/>
          <w:szCs w:val="28"/>
          <w:lang w:eastAsia="zh-CN"/>
        </w:rPr>
        <w:t>）</w:t>
      </w:r>
      <w:r>
        <w:rPr>
          <w:rFonts w:hint="eastAsia" w:ascii="仿宋_GB2312" w:hAnsi="仿宋_GB2312" w:eastAsia="仿宋_GB2312" w:cs="仿宋_GB2312"/>
          <w:sz w:val="28"/>
          <w:szCs w:val="28"/>
        </w:rPr>
        <w:t>查找需要参照的成交采购项记录，点击对应的“加入参照”按钮，则该采购项会被添加到</w:t>
      </w:r>
      <w:r>
        <w:rPr>
          <w:rFonts w:hint="eastAsia" w:ascii="仿宋_GB2312" w:hAnsi="仿宋_GB2312" w:eastAsia="仿宋_GB2312" w:cs="仿宋_GB2312"/>
          <w:b/>
          <w:bCs/>
          <w:sz w:val="28"/>
          <w:szCs w:val="28"/>
        </w:rPr>
        <w:t>“已添加的</w:t>
      </w:r>
      <w:r>
        <w:rPr>
          <w:rFonts w:hint="eastAsia" w:ascii="仿宋_GB2312" w:hAnsi="仿宋_GB2312" w:eastAsia="仿宋_GB2312" w:cs="仿宋_GB2312"/>
          <w:b/>
          <w:bCs/>
          <w:sz w:val="28"/>
          <w:szCs w:val="28"/>
          <w:lang w:eastAsia="zh-CN"/>
        </w:rPr>
        <w:t>跟单采购</w:t>
      </w:r>
      <w:r>
        <w:rPr>
          <w:rFonts w:hint="eastAsia" w:ascii="仿宋_GB2312" w:hAnsi="仿宋_GB2312" w:eastAsia="仿宋_GB2312" w:cs="仿宋_GB2312"/>
          <w:b/>
          <w:bCs/>
          <w:sz w:val="28"/>
          <w:szCs w:val="28"/>
        </w:rPr>
        <w:t>项”</w:t>
      </w:r>
      <w:r>
        <w:rPr>
          <w:rFonts w:hint="eastAsia" w:ascii="仿宋_GB2312" w:hAnsi="仿宋_GB2312" w:eastAsia="仿宋_GB2312" w:cs="仿宋_GB2312"/>
          <w:sz w:val="28"/>
          <w:szCs w:val="28"/>
        </w:rPr>
        <w:t>。（注意：在保存成功前请勿刷新页面，否则已添加的</w:t>
      </w:r>
      <w:r>
        <w:rPr>
          <w:rFonts w:hint="eastAsia" w:ascii="仿宋_GB2312" w:hAnsi="仿宋_GB2312" w:eastAsia="仿宋_GB2312" w:cs="仿宋_GB2312"/>
          <w:sz w:val="28"/>
          <w:szCs w:val="28"/>
          <w:lang w:eastAsia="zh-CN"/>
        </w:rPr>
        <w:t>跟单采购</w:t>
      </w:r>
      <w:r>
        <w:rPr>
          <w:rFonts w:hint="eastAsia" w:ascii="仿宋_GB2312" w:hAnsi="仿宋_GB2312" w:eastAsia="仿宋_GB2312" w:cs="仿宋_GB2312"/>
          <w:sz w:val="28"/>
          <w:szCs w:val="28"/>
        </w:rPr>
        <w:t>项会丢失）</w:t>
      </w:r>
    </w:p>
    <w:p>
      <w:pPr>
        <w:pStyle w:val="18"/>
      </w:pPr>
      <w:r>
        <w:drawing>
          <wp:inline distT="0" distB="0" distL="0" distR="0">
            <wp:extent cx="4838700" cy="1986280"/>
            <wp:effectExtent l="0" t="0" r="0" b="13970"/>
            <wp:docPr id="81" name="图片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图片 81"/>
                    <pic:cNvPicPr>
                      <a:picLocks noChangeAspect="1"/>
                    </pic:cNvPicPr>
                  </pic:nvPicPr>
                  <pic:blipFill>
                    <a:blip r:embed="rId42"/>
                    <a:stretch>
                      <a:fillRect/>
                    </a:stretch>
                  </pic:blipFill>
                  <pic:spPr>
                    <a:xfrm>
                      <a:off x="0" y="0"/>
                      <a:ext cx="4838700" cy="1986280"/>
                    </a:xfrm>
                    <a:prstGeom prst="rect">
                      <a:avLst/>
                    </a:prstGeom>
                  </pic:spPr>
                </pic:pic>
              </a:graphicData>
            </a:graphic>
          </wp:inline>
        </w:drawing>
      </w:r>
    </w:p>
    <w:p>
      <w:pPr>
        <w:pStyle w:val="18"/>
        <w:ind w:left="0" w:leftChars="0" w:firstLine="280" w:firstLineChars="100"/>
        <w:rPr>
          <w:rFonts w:hint="eastAsia" w:ascii="仿宋_GB2312" w:hAnsi="仿宋_GB2312" w:eastAsia="仿宋_GB2312" w:cs="仿宋_GB2312"/>
          <w:sz w:val="28"/>
          <w:szCs w:val="28"/>
        </w:rPr>
      </w:pPr>
      <w:r>
        <w:rPr>
          <w:rFonts w:hint="eastAsia" w:ascii="仿宋_GB2312" w:hAnsi="仿宋_GB2312" w:eastAsia="仿宋_GB2312" w:cs="仿宋_GB2312"/>
          <w:sz w:val="28"/>
          <w:szCs w:val="28"/>
          <w:lang w:eastAsia="zh-CN"/>
        </w:rPr>
        <w:t>（</w:t>
      </w:r>
      <w:r>
        <w:rPr>
          <w:rFonts w:hint="eastAsia" w:ascii="仿宋_GB2312" w:hAnsi="仿宋_GB2312" w:eastAsia="仿宋_GB2312" w:cs="仿宋_GB2312"/>
          <w:sz w:val="28"/>
          <w:szCs w:val="28"/>
          <w:lang w:val="en-US" w:eastAsia="zh-CN"/>
        </w:rPr>
        <w:t>3</w:t>
      </w:r>
      <w:r>
        <w:rPr>
          <w:rFonts w:hint="eastAsia" w:ascii="仿宋_GB2312" w:hAnsi="仿宋_GB2312" w:eastAsia="仿宋_GB2312" w:cs="仿宋_GB2312"/>
          <w:sz w:val="28"/>
          <w:szCs w:val="28"/>
          <w:lang w:eastAsia="zh-CN"/>
        </w:rPr>
        <w:t>）</w:t>
      </w:r>
      <w:r>
        <w:rPr>
          <w:rFonts w:hint="eastAsia" w:ascii="仿宋_GB2312" w:hAnsi="仿宋_GB2312" w:eastAsia="仿宋_GB2312" w:cs="仿宋_GB2312"/>
          <w:sz w:val="28"/>
          <w:szCs w:val="28"/>
        </w:rPr>
        <w:t>将所有需要参照的采购项添加完毕后，点击</w:t>
      </w:r>
      <w:r>
        <w:rPr>
          <w:rFonts w:hint="eastAsia" w:ascii="仿宋_GB2312" w:hAnsi="仿宋_GB2312" w:eastAsia="仿宋_GB2312" w:cs="仿宋_GB2312"/>
          <w:b/>
          <w:bCs/>
          <w:sz w:val="28"/>
          <w:szCs w:val="28"/>
        </w:rPr>
        <w:t>“已添加的</w:t>
      </w:r>
      <w:r>
        <w:rPr>
          <w:rFonts w:hint="eastAsia" w:ascii="仿宋_GB2312" w:hAnsi="仿宋_GB2312" w:eastAsia="仿宋_GB2312" w:cs="仿宋_GB2312"/>
          <w:b/>
          <w:bCs/>
          <w:sz w:val="28"/>
          <w:szCs w:val="28"/>
          <w:lang w:eastAsia="zh-CN"/>
        </w:rPr>
        <w:t>跟单采购</w:t>
      </w:r>
      <w:r>
        <w:rPr>
          <w:rFonts w:hint="eastAsia" w:ascii="仿宋_GB2312" w:hAnsi="仿宋_GB2312" w:eastAsia="仿宋_GB2312" w:cs="仿宋_GB2312"/>
          <w:b/>
          <w:bCs/>
          <w:sz w:val="28"/>
          <w:szCs w:val="28"/>
        </w:rPr>
        <w:t>项”</w:t>
      </w:r>
      <w:r>
        <w:rPr>
          <w:rFonts w:hint="eastAsia" w:ascii="仿宋_GB2312" w:hAnsi="仿宋_GB2312" w:eastAsia="仿宋_GB2312" w:cs="仿宋_GB2312"/>
          <w:sz w:val="28"/>
          <w:szCs w:val="28"/>
        </w:rPr>
        <w:t>，即可查看所有已添加的</w:t>
      </w:r>
      <w:r>
        <w:rPr>
          <w:rFonts w:hint="eastAsia" w:ascii="仿宋_GB2312" w:hAnsi="仿宋_GB2312" w:eastAsia="仿宋_GB2312" w:cs="仿宋_GB2312"/>
          <w:sz w:val="28"/>
          <w:szCs w:val="28"/>
          <w:lang w:eastAsia="zh-CN"/>
        </w:rPr>
        <w:t>跟单采购</w:t>
      </w:r>
      <w:r>
        <w:rPr>
          <w:rFonts w:hint="eastAsia" w:ascii="仿宋_GB2312" w:hAnsi="仿宋_GB2312" w:eastAsia="仿宋_GB2312" w:cs="仿宋_GB2312"/>
          <w:sz w:val="28"/>
          <w:szCs w:val="28"/>
        </w:rPr>
        <w:t>项，或者调整购买数量，点击</w:t>
      </w:r>
      <w:r>
        <w:rPr>
          <w:rFonts w:hint="eastAsia" w:ascii="仿宋_GB2312" w:hAnsi="仿宋_GB2312" w:eastAsia="仿宋_GB2312" w:cs="仿宋_GB2312"/>
          <w:b/>
          <w:bCs/>
          <w:sz w:val="28"/>
          <w:szCs w:val="28"/>
        </w:rPr>
        <w:t>“提交”</w:t>
      </w:r>
      <w:r>
        <w:rPr>
          <w:rFonts w:hint="eastAsia" w:ascii="仿宋_GB2312" w:hAnsi="仿宋_GB2312" w:eastAsia="仿宋_GB2312" w:cs="仿宋_GB2312"/>
          <w:sz w:val="28"/>
          <w:szCs w:val="28"/>
        </w:rPr>
        <w:t>后即可进入填单页面。</w:t>
      </w:r>
    </w:p>
    <w:p>
      <w:pPr>
        <w:pStyle w:val="18"/>
      </w:pPr>
      <w:r>
        <w:drawing>
          <wp:inline distT="0" distB="0" distL="0" distR="0">
            <wp:extent cx="4444365" cy="1090295"/>
            <wp:effectExtent l="0" t="0" r="13335" b="14605"/>
            <wp:docPr id="82"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图片 82"/>
                    <pic:cNvPicPr>
                      <a:picLocks noChangeAspect="1"/>
                    </pic:cNvPicPr>
                  </pic:nvPicPr>
                  <pic:blipFill>
                    <a:blip r:embed="rId43"/>
                    <a:stretch>
                      <a:fillRect/>
                    </a:stretch>
                  </pic:blipFill>
                  <pic:spPr>
                    <a:xfrm>
                      <a:off x="0" y="0"/>
                      <a:ext cx="4444365" cy="1090295"/>
                    </a:xfrm>
                    <a:prstGeom prst="rect">
                      <a:avLst/>
                    </a:prstGeom>
                  </pic:spPr>
                </pic:pic>
              </a:graphicData>
            </a:graphic>
          </wp:inline>
        </w:drawing>
      </w:r>
    </w:p>
    <w:p>
      <w:pPr>
        <w:pStyle w:val="18"/>
      </w:pPr>
      <w:r>
        <w:drawing>
          <wp:inline distT="0" distB="0" distL="0" distR="0">
            <wp:extent cx="4542790" cy="1582420"/>
            <wp:effectExtent l="0" t="0" r="10160" b="17780"/>
            <wp:docPr id="83" name="图片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83"/>
                    <pic:cNvPicPr>
                      <a:picLocks noChangeAspect="1"/>
                    </pic:cNvPicPr>
                  </pic:nvPicPr>
                  <pic:blipFill>
                    <a:blip r:embed="rId44"/>
                    <a:stretch>
                      <a:fillRect/>
                    </a:stretch>
                  </pic:blipFill>
                  <pic:spPr>
                    <a:xfrm>
                      <a:off x="0" y="0"/>
                      <a:ext cx="4542790" cy="1582420"/>
                    </a:xfrm>
                    <a:prstGeom prst="rect">
                      <a:avLst/>
                    </a:prstGeom>
                  </pic:spPr>
                </pic:pic>
              </a:graphicData>
            </a:graphic>
          </wp:inline>
        </w:drawing>
      </w:r>
    </w:p>
    <w:p>
      <w:pPr>
        <w:pStyle w:val="18"/>
        <w:ind w:left="0" w:leftChars="0" w:firstLine="0" w:firstLineChars="0"/>
        <w:rPr>
          <w:rFonts w:hint="eastAsia" w:ascii="仿宋_GB2312" w:hAnsi="仿宋_GB2312" w:eastAsia="仿宋_GB2312" w:cs="仿宋_GB2312"/>
          <w:sz w:val="28"/>
          <w:szCs w:val="28"/>
        </w:rPr>
      </w:pPr>
      <w:r>
        <w:rPr>
          <w:rFonts w:hint="eastAsia" w:ascii="仿宋_GB2312" w:hAnsi="仿宋_GB2312" w:eastAsia="仿宋_GB2312" w:cs="仿宋_GB2312"/>
          <w:sz w:val="28"/>
          <w:szCs w:val="28"/>
          <w:lang w:eastAsia="zh-CN"/>
        </w:rPr>
        <w:t>（</w:t>
      </w:r>
      <w:r>
        <w:rPr>
          <w:rFonts w:hint="eastAsia" w:ascii="仿宋_GB2312" w:hAnsi="仿宋_GB2312" w:eastAsia="仿宋_GB2312" w:cs="仿宋_GB2312"/>
          <w:sz w:val="28"/>
          <w:szCs w:val="28"/>
          <w:lang w:val="en-US" w:eastAsia="zh-CN"/>
        </w:rPr>
        <w:t>4</w:t>
      </w:r>
      <w:r>
        <w:rPr>
          <w:rFonts w:hint="eastAsia" w:ascii="仿宋_GB2312" w:hAnsi="仿宋_GB2312" w:eastAsia="仿宋_GB2312" w:cs="仿宋_GB2312"/>
          <w:sz w:val="28"/>
          <w:szCs w:val="28"/>
          <w:lang w:eastAsia="zh-CN"/>
        </w:rPr>
        <w:t>）</w:t>
      </w:r>
      <w:r>
        <w:rPr>
          <w:rFonts w:hint="eastAsia" w:ascii="仿宋_GB2312" w:hAnsi="仿宋_GB2312" w:eastAsia="仿宋_GB2312" w:cs="仿宋_GB2312"/>
          <w:sz w:val="28"/>
          <w:szCs w:val="28"/>
        </w:rPr>
        <w:t>进入填单页面后，补充完善必填信息后，先点击</w:t>
      </w:r>
      <w:r>
        <w:rPr>
          <w:rFonts w:hint="eastAsia" w:ascii="仿宋_GB2312" w:hAnsi="仿宋_GB2312" w:eastAsia="仿宋_GB2312" w:cs="仿宋_GB2312"/>
          <w:b/>
          <w:bCs/>
          <w:sz w:val="28"/>
          <w:szCs w:val="28"/>
        </w:rPr>
        <w:t>“保存”</w:t>
      </w:r>
      <w:r>
        <w:rPr>
          <w:rFonts w:hint="eastAsia" w:ascii="仿宋_GB2312" w:hAnsi="仿宋_GB2312" w:eastAsia="仿宋_GB2312" w:cs="仿宋_GB2312"/>
          <w:sz w:val="28"/>
          <w:szCs w:val="28"/>
        </w:rPr>
        <w:t>，再点击</w:t>
      </w:r>
      <w:r>
        <w:rPr>
          <w:rFonts w:hint="eastAsia" w:ascii="仿宋_GB2312" w:hAnsi="仿宋_GB2312" w:eastAsia="仿宋_GB2312" w:cs="仿宋_GB2312"/>
          <w:b/>
          <w:bCs/>
          <w:sz w:val="28"/>
          <w:szCs w:val="28"/>
        </w:rPr>
        <w:t>“提交”</w:t>
      </w:r>
      <w:r>
        <w:rPr>
          <w:rFonts w:hint="eastAsia" w:ascii="仿宋_GB2312" w:hAnsi="仿宋_GB2312" w:eastAsia="仿宋_GB2312" w:cs="仿宋_GB2312"/>
          <w:sz w:val="28"/>
          <w:szCs w:val="28"/>
        </w:rPr>
        <w:t>，则申购单会转到供应商处进行确认。注意：填单页面将无法修改采购项的名称、规格参数等属性，仅能够修改采购数量。</w:t>
      </w:r>
    </w:p>
    <w:p>
      <w:pPr>
        <w:pStyle w:val="14"/>
        <w:numPr>
          <w:ilvl w:val="0"/>
          <w:numId w:val="0"/>
        </w:numPr>
        <w:ind w:left="420" w:leftChars="0" w:firstLine="420" w:firstLineChars="0"/>
      </w:pPr>
      <w:r>
        <w:drawing>
          <wp:inline distT="0" distB="0" distL="0" distR="0">
            <wp:extent cx="4702810" cy="1483995"/>
            <wp:effectExtent l="0" t="0" r="2540" b="1905"/>
            <wp:docPr id="84" name="图片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图片 84"/>
                    <pic:cNvPicPr>
                      <a:picLocks noChangeAspect="1"/>
                    </pic:cNvPicPr>
                  </pic:nvPicPr>
                  <pic:blipFill>
                    <a:blip r:embed="rId45"/>
                    <a:stretch>
                      <a:fillRect/>
                    </a:stretch>
                  </pic:blipFill>
                  <pic:spPr>
                    <a:xfrm>
                      <a:off x="0" y="0"/>
                      <a:ext cx="4702810" cy="1483995"/>
                    </a:xfrm>
                    <a:prstGeom prst="rect">
                      <a:avLst/>
                    </a:prstGeom>
                  </pic:spPr>
                </pic:pic>
              </a:graphicData>
            </a:graphic>
          </wp:inline>
        </w:drawing>
      </w:r>
    </w:p>
    <w:p>
      <w:pPr>
        <w:pStyle w:val="14"/>
        <w:numPr>
          <w:ilvl w:val="0"/>
          <w:numId w:val="2"/>
        </w:numPr>
        <w:ind w:left="420" w:leftChars="0" w:hanging="420" w:firstLineChars="0"/>
        <w:rPr>
          <w:rFonts w:hint="eastAsia"/>
        </w:rPr>
      </w:pPr>
      <w:bookmarkStart w:id="33" w:name="_Toc2295"/>
      <w:r>
        <w:rPr>
          <w:rFonts w:hint="eastAsia"/>
        </w:rPr>
        <w:t>收货</w:t>
      </w:r>
      <w:bookmarkEnd w:id="33"/>
    </w:p>
    <w:p>
      <w:pPr>
        <w:pStyle w:val="14"/>
        <w:numPr>
          <w:ilvl w:val="0"/>
          <w:numId w:val="0"/>
        </w:numPr>
        <w:ind w:leftChars="0"/>
        <w:rPr>
          <w:rFonts w:hint="eastAsia" w:ascii="仿宋_GB2312" w:hAnsi="仿宋_GB2312" w:eastAsia="仿宋_GB2312" w:cs="仿宋_GB2312"/>
          <w:sz w:val="32"/>
          <w:szCs w:val="32"/>
        </w:rPr>
      </w:pPr>
      <w:r>
        <w:rPr>
          <w:rFonts w:hint="eastAsia" w:ascii="仿宋_GB2312" w:hAnsi="仿宋_GB2312" w:eastAsia="仿宋_GB2312" w:cs="仿宋_GB2312"/>
          <w:b/>
          <w:bCs/>
          <w:sz w:val="32"/>
          <w:szCs w:val="32"/>
          <w:lang w:eastAsia="zh-CN"/>
        </w:rPr>
        <w:t>（</w:t>
      </w:r>
      <w:r>
        <w:rPr>
          <w:rFonts w:hint="eastAsia" w:ascii="仿宋_GB2312" w:hAnsi="仿宋_GB2312" w:eastAsia="仿宋_GB2312" w:cs="仿宋_GB2312"/>
          <w:b/>
          <w:bCs/>
          <w:sz w:val="32"/>
          <w:szCs w:val="32"/>
          <w:lang w:val="en-US" w:eastAsia="zh-CN"/>
        </w:rPr>
        <w:t>一</w:t>
      </w:r>
      <w:r>
        <w:rPr>
          <w:rFonts w:hint="eastAsia" w:ascii="仿宋_GB2312" w:hAnsi="仿宋_GB2312" w:eastAsia="仿宋_GB2312" w:cs="仿宋_GB2312"/>
          <w:b/>
          <w:bCs/>
          <w:sz w:val="32"/>
          <w:szCs w:val="32"/>
          <w:lang w:eastAsia="zh-CN"/>
        </w:rPr>
        <w:t>）</w:t>
      </w:r>
      <w:r>
        <w:rPr>
          <w:rFonts w:hint="eastAsia" w:ascii="仿宋_GB2312" w:hAnsi="仿宋_GB2312" w:eastAsia="仿宋_GB2312" w:cs="仿宋_GB2312"/>
          <w:b/>
          <w:bCs/>
          <w:sz w:val="32"/>
          <w:szCs w:val="32"/>
        </w:rPr>
        <w:t>供应商发货</w:t>
      </w:r>
      <w:r>
        <w:rPr>
          <w:rFonts w:hint="eastAsia" w:ascii="仿宋_GB2312" w:hAnsi="仿宋_GB2312" w:eastAsia="仿宋_GB2312" w:cs="仿宋_GB2312"/>
          <w:sz w:val="32"/>
          <w:szCs w:val="32"/>
        </w:rPr>
        <w:t>后，申购用户可以进入</w:t>
      </w:r>
      <w:r>
        <w:rPr>
          <w:rFonts w:hint="eastAsia" w:ascii="仿宋_GB2312" w:hAnsi="仿宋_GB2312" w:eastAsia="仿宋_GB2312" w:cs="仿宋_GB2312"/>
          <w:b/>
          <w:bCs/>
          <w:sz w:val="32"/>
          <w:szCs w:val="32"/>
        </w:rPr>
        <w:t>“</w:t>
      </w:r>
      <w:r>
        <w:rPr>
          <w:rFonts w:hint="eastAsia" w:ascii="仿宋_GB2312" w:hAnsi="仿宋_GB2312" w:eastAsia="仿宋_GB2312" w:cs="仿宋_GB2312"/>
          <w:b/>
          <w:bCs/>
          <w:sz w:val="32"/>
          <w:szCs w:val="32"/>
          <w:lang w:val="en-US" w:eastAsia="zh-CN"/>
        </w:rPr>
        <w:t>我的收货</w:t>
      </w:r>
      <w:r>
        <w:rPr>
          <w:rFonts w:hint="eastAsia" w:ascii="仿宋_GB2312" w:hAnsi="仿宋_GB2312" w:eastAsia="仿宋_GB2312" w:cs="仿宋_GB2312"/>
          <w:b/>
          <w:bCs/>
          <w:sz w:val="32"/>
          <w:szCs w:val="32"/>
        </w:rPr>
        <w:t>”</w:t>
      </w:r>
      <w:r>
        <w:rPr>
          <w:rFonts w:hint="eastAsia" w:ascii="仿宋_GB2312" w:hAnsi="仿宋_GB2312" w:eastAsia="仿宋_GB2312" w:cs="仿宋_GB2312"/>
          <w:sz w:val="32"/>
          <w:szCs w:val="32"/>
        </w:rPr>
        <w:t>菜单，找到需要收货的申购单</w:t>
      </w:r>
      <w:r>
        <w:rPr>
          <w:rFonts w:hint="eastAsia" w:ascii="仿宋_GB2312" w:hAnsi="仿宋_GB2312" w:eastAsia="仿宋_GB2312" w:cs="仿宋_GB2312"/>
          <w:sz w:val="32"/>
          <w:szCs w:val="32"/>
          <w:lang w:eastAsia="zh-CN"/>
        </w:rPr>
        <w:t>，</w:t>
      </w:r>
      <w:r>
        <w:rPr>
          <w:rFonts w:hint="eastAsia" w:ascii="仿宋_GB2312" w:hAnsi="仿宋_GB2312" w:eastAsia="仿宋_GB2312" w:cs="仿宋_GB2312"/>
          <w:sz w:val="32"/>
          <w:szCs w:val="32"/>
        </w:rPr>
        <w:t>点击</w:t>
      </w:r>
      <w:r>
        <w:rPr>
          <w:rFonts w:hint="eastAsia" w:ascii="仿宋_GB2312" w:hAnsi="仿宋_GB2312" w:eastAsia="仿宋_GB2312" w:cs="仿宋_GB2312"/>
          <w:b/>
          <w:bCs/>
          <w:sz w:val="32"/>
          <w:szCs w:val="32"/>
        </w:rPr>
        <w:t>“收货”</w:t>
      </w:r>
      <w:r>
        <w:rPr>
          <w:rFonts w:hint="eastAsia" w:ascii="仿宋_GB2312" w:hAnsi="仿宋_GB2312" w:eastAsia="仿宋_GB2312" w:cs="仿宋_GB2312"/>
          <w:sz w:val="32"/>
          <w:szCs w:val="32"/>
        </w:rPr>
        <w:t>进入收货详情页。</w:t>
      </w:r>
      <w:r>
        <w:rPr>
          <w:rFonts w:hint="eastAsia" w:ascii="仿宋_GB2312" w:hAnsi="仿宋_GB2312" w:eastAsia="仿宋_GB2312" w:cs="仿宋_GB2312"/>
          <w:b/>
          <w:bCs/>
          <w:sz w:val="32"/>
          <w:szCs w:val="32"/>
        </w:rPr>
        <w:t>（请收到货物确认无误后再点击收货）</w:t>
      </w:r>
    </w:p>
    <w:p>
      <w:pPr>
        <w:pStyle w:val="18"/>
        <w:ind w:left="1620"/>
        <w:jc w:val="center"/>
      </w:pPr>
      <w:r>
        <w:drawing>
          <wp:inline distT="0" distB="0" distL="114300" distR="114300">
            <wp:extent cx="4271010" cy="1340485"/>
            <wp:effectExtent l="0" t="0" r="15240" b="12065"/>
            <wp:docPr id="41"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13"/>
                    <pic:cNvPicPr>
                      <a:picLocks noChangeAspect="1"/>
                    </pic:cNvPicPr>
                  </pic:nvPicPr>
                  <pic:blipFill>
                    <a:blip r:embed="rId46"/>
                    <a:stretch>
                      <a:fillRect/>
                    </a:stretch>
                  </pic:blipFill>
                  <pic:spPr>
                    <a:xfrm>
                      <a:off x="0" y="0"/>
                      <a:ext cx="4271010" cy="1340485"/>
                    </a:xfrm>
                    <a:prstGeom prst="rect">
                      <a:avLst/>
                    </a:prstGeom>
                    <a:noFill/>
                    <a:ln>
                      <a:noFill/>
                    </a:ln>
                  </pic:spPr>
                </pic:pic>
              </a:graphicData>
            </a:graphic>
          </wp:inline>
        </w:drawing>
      </w:r>
    </w:p>
    <w:p>
      <w:pPr>
        <w:pStyle w:val="18"/>
        <w:ind w:left="1620"/>
      </w:pPr>
    </w:p>
    <w:p>
      <w:pPr>
        <w:pStyle w:val="18"/>
        <w:numPr>
          <w:ilvl w:val="3"/>
          <w:numId w:val="0"/>
        </w:numPr>
        <w:rPr>
          <w:rFonts w:hint="eastAsia" w:ascii="仿宋_GB2312" w:hAnsi="仿宋_GB2312" w:eastAsia="仿宋_GB2312" w:cs="仿宋_GB2312"/>
          <w:sz w:val="32"/>
          <w:szCs w:val="32"/>
        </w:rPr>
      </w:pPr>
      <w:r>
        <w:rPr>
          <w:rFonts w:hint="eastAsia" w:ascii="仿宋_GB2312" w:hAnsi="仿宋_GB2312" w:eastAsia="仿宋_GB2312" w:cs="仿宋_GB2312"/>
          <w:kern w:val="2"/>
          <w:sz w:val="32"/>
          <w:szCs w:val="32"/>
          <w:lang w:val="en-US" w:eastAsia="zh-CN" w:bidi="ar-SA"/>
        </w:rPr>
        <w:t>（二）</w:t>
      </w:r>
      <w:r>
        <w:rPr>
          <w:rFonts w:hint="eastAsia" w:ascii="仿宋_GB2312" w:hAnsi="仿宋_GB2312" w:eastAsia="仿宋_GB2312" w:cs="仿宋_GB2312"/>
          <w:sz w:val="32"/>
          <w:szCs w:val="32"/>
        </w:rPr>
        <w:t>在收货详情页中，点击采购项的</w:t>
      </w:r>
      <w:r>
        <w:rPr>
          <w:rFonts w:hint="eastAsia" w:ascii="仿宋_GB2312" w:hAnsi="仿宋_GB2312" w:eastAsia="仿宋_GB2312" w:cs="仿宋_GB2312"/>
          <w:b/>
          <w:bCs/>
          <w:sz w:val="32"/>
          <w:szCs w:val="32"/>
        </w:rPr>
        <w:t>“操作”栏</w:t>
      </w:r>
      <w:r>
        <w:rPr>
          <w:rFonts w:hint="eastAsia" w:ascii="仿宋_GB2312" w:hAnsi="仿宋_GB2312" w:eastAsia="仿宋_GB2312" w:cs="仿宋_GB2312"/>
          <w:sz w:val="32"/>
          <w:szCs w:val="32"/>
        </w:rPr>
        <w:t>中的</w:t>
      </w:r>
      <w:r>
        <w:rPr>
          <w:rFonts w:hint="eastAsia" w:ascii="仿宋_GB2312" w:hAnsi="仿宋_GB2312" w:eastAsia="仿宋_GB2312" w:cs="仿宋_GB2312"/>
          <w:b/>
          <w:bCs/>
          <w:sz w:val="32"/>
          <w:szCs w:val="32"/>
        </w:rPr>
        <w:t>“确认收货”</w:t>
      </w:r>
      <w:r>
        <w:rPr>
          <w:rFonts w:hint="eastAsia" w:ascii="仿宋_GB2312" w:hAnsi="仿宋_GB2312" w:eastAsia="仿宋_GB2312" w:cs="仿宋_GB2312"/>
          <w:sz w:val="32"/>
          <w:szCs w:val="32"/>
        </w:rPr>
        <w:t>，是对</w:t>
      </w:r>
      <w:r>
        <w:rPr>
          <w:rFonts w:hint="eastAsia" w:ascii="仿宋_GB2312" w:hAnsi="仿宋_GB2312" w:eastAsia="仿宋_GB2312" w:cs="仿宋_GB2312"/>
          <w:b/>
          <w:bCs/>
          <w:sz w:val="32"/>
          <w:szCs w:val="32"/>
        </w:rPr>
        <w:t>该采购项</w:t>
      </w:r>
      <w:r>
        <w:rPr>
          <w:rFonts w:hint="eastAsia" w:ascii="仿宋_GB2312" w:hAnsi="仿宋_GB2312" w:eastAsia="仿宋_GB2312" w:cs="仿宋_GB2312"/>
          <w:sz w:val="32"/>
          <w:szCs w:val="32"/>
        </w:rPr>
        <w:t>进行确认收货；如果点击</w:t>
      </w:r>
      <w:r>
        <w:rPr>
          <w:rFonts w:hint="eastAsia" w:ascii="仿宋_GB2312" w:hAnsi="仿宋_GB2312" w:eastAsia="仿宋_GB2312" w:cs="仿宋_GB2312"/>
          <w:b/>
          <w:bCs/>
          <w:sz w:val="32"/>
          <w:szCs w:val="32"/>
        </w:rPr>
        <w:t>右下角</w:t>
      </w:r>
      <w:r>
        <w:rPr>
          <w:rFonts w:hint="eastAsia" w:ascii="仿宋_GB2312" w:hAnsi="仿宋_GB2312" w:eastAsia="仿宋_GB2312" w:cs="仿宋_GB2312"/>
          <w:sz w:val="32"/>
          <w:szCs w:val="32"/>
        </w:rPr>
        <w:t>的</w:t>
      </w:r>
      <w:r>
        <w:rPr>
          <w:rFonts w:hint="eastAsia" w:ascii="仿宋_GB2312" w:hAnsi="仿宋_GB2312" w:eastAsia="仿宋_GB2312" w:cs="仿宋_GB2312"/>
          <w:b/>
          <w:bCs/>
          <w:sz w:val="32"/>
          <w:szCs w:val="32"/>
        </w:rPr>
        <w:t>“全部收货”</w:t>
      </w:r>
      <w:r>
        <w:rPr>
          <w:rFonts w:hint="eastAsia" w:ascii="仿宋_GB2312" w:hAnsi="仿宋_GB2312" w:eastAsia="仿宋_GB2312" w:cs="仿宋_GB2312"/>
          <w:sz w:val="32"/>
          <w:szCs w:val="32"/>
        </w:rPr>
        <w:t>，则是对整个申购单的</w:t>
      </w:r>
      <w:r>
        <w:rPr>
          <w:rFonts w:hint="eastAsia" w:ascii="仿宋_GB2312" w:hAnsi="仿宋_GB2312" w:eastAsia="仿宋_GB2312" w:cs="仿宋_GB2312"/>
          <w:b/>
          <w:bCs/>
          <w:sz w:val="32"/>
          <w:szCs w:val="32"/>
        </w:rPr>
        <w:t>所有采购项</w:t>
      </w:r>
      <w:r>
        <w:rPr>
          <w:rFonts w:hint="eastAsia" w:ascii="仿宋_GB2312" w:hAnsi="仿宋_GB2312" w:eastAsia="仿宋_GB2312" w:cs="仿宋_GB2312"/>
          <w:sz w:val="32"/>
          <w:szCs w:val="32"/>
        </w:rPr>
        <w:t>进行</w:t>
      </w:r>
      <w:r>
        <w:rPr>
          <w:rFonts w:hint="eastAsia" w:ascii="仿宋_GB2312" w:hAnsi="仿宋_GB2312" w:eastAsia="仿宋_GB2312" w:cs="仿宋_GB2312"/>
          <w:b/>
          <w:bCs/>
          <w:sz w:val="32"/>
          <w:szCs w:val="32"/>
        </w:rPr>
        <w:t>确认收货</w:t>
      </w:r>
      <w:r>
        <w:rPr>
          <w:rFonts w:hint="eastAsia" w:ascii="仿宋_GB2312" w:hAnsi="仿宋_GB2312" w:eastAsia="仿宋_GB2312" w:cs="仿宋_GB2312"/>
          <w:sz w:val="32"/>
          <w:szCs w:val="32"/>
        </w:rPr>
        <w:t>。</w:t>
      </w:r>
    </w:p>
    <w:p>
      <w:pPr>
        <w:pStyle w:val="18"/>
        <w:ind w:left="1620"/>
        <w:jc w:val="center"/>
      </w:pPr>
      <w:r>
        <w:drawing>
          <wp:inline distT="0" distB="0" distL="114300" distR="114300">
            <wp:extent cx="4330700" cy="1258570"/>
            <wp:effectExtent l="0" t="0" r="12700" b="17780"/>
            <wp:docPr id="3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1"/>
                    <pic:cNvPicPr>
                      <a:picLocks noChangeAspect="1"/>
                    </pic:cNvPicPr>
                  </pic:nvPicPr>
                  <pic:blipFill>
                    <a:blip r:embed="rId47"/>
                    <a:stretch>
                      <a:fillRect/>
                    </a:stretch>
                  </pic:blipFill>
                  <pic:spPr>
                    <a:xfrm>
                      <a:off x="0" y="0"/>
                      <a:ext cx="4330700" cy="1258570"/>
                    </a:xfrm>
                    <a:prstGeom prst="rect">
                      <a:avLst/>
                    </a:prstGeom>
                    <a:noFill/>
                    <a:ln>
                      <a:noFill/>
                    </a:ln>
                  </pic:spPr>
                </pic:pic>
              </a:graphicData>
            </a:graphic>
          </wp:inline>
        </w:drawing>
      </w:r>
    </w:p>
    <w:p>
      <w:pPr>
        <w:pStyle w:val="18"/>
        <w:ind w:left="1620"/>
        <w:rPr>
          <w:rFonts w:hint="eastAsia"/>
        </w:rPr>
      </w:pPr>
    </w:p>
    <w:sectPr>
      <w:footerReference r:id="rId3" w:type="default"/>
      <w:pgSz w:w="11906" w:h="16838"/>
      <w:pgMar w:top="1440" w:right="1800" w:bottom="1440" w:left="1800" w:header="851" w:footer="992" w:gutter="0"/>
      <w:pgNumType w:fmt="decimal"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仿宋">
    <w:panose1 w:val="02010609060101010101"/>
    <w:charset w:val="86"/>
    <w:family w:val="auto"/>
    <w:pitch w:val="default"/>
    <w:sig w:usb0="800002BF" w:usb1="38CF7CFA" w:usb2="00000016" w:usb3="00000000" w:csb0="00040001" w:csb1="00000000"/>
  </w:font>
  <w:font w:name="等线">
    <w:panose1 w:val="02010600030101010101"/>
    <w:charset w:val="86"/>
    <w:family w:val="auto"/>
    <w:pitch w:val="default"/>
    <w:sig w:usb0="A00002BF" w:usb1="38CF7CFA" w:usb2="00000016" w:usb3="00000000" w:csb0="0004000F" w:csb1="00000000"/>
  </w:font>
  <w:font w:name="等线 Light">
    <w:panose1 w:val="02010600030101010101"/>
    <w:charset w:val="86"/>
    <w:family w:val="auto"/>
    <w:pitch w:val="default"/>
    <w:sig w:usb0="A00002BF" w:usb1="38CF7CFA" w:usb2="00000016" w:usb3="00000000" w:csb0="0004000F" w:csb1="00000000"/>
  </w:font>
  <w:font w:name="微软雅黑">
    <w:panose1 w:val="020B0503020204020204"/>
    <w:charset w:val="86"/>
    <w:family w:val="swiss"/>
    <w:pitch w:val="default"/>
    <w:sig w:usb0="80000287" w:usb1="2ACF3C50" w:usb2="00000016" w:usb3="00000000" w:csb0="0004001F" w:csb1="00000000"/>
  </w:font>
  <w:font w:name="仿宋_GB2312">
    <w:altName w:val="仿宋"/>
    <w:panose1 w:val="02010609030101010101"/>
    <w:charset w:val="86"/>
    <w:family w:val="auto"/>
    <w:pitch w:val="default"/>
    <w:sig w:usb0="00000000" w:usb1="0000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20" name="文本框 2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4"/>
                          </w:pPr>
                          <w:r>
                            <w:t xml:space="preserve">第 </w:t>
                          </w:r>
                          <w:r>
                            <w:fldChar w:fldCharType="begin"/>
                          </w:r>
                          <w:r>
                            <w:instrText xml:space="preserve"> PAGE  \* MERGEFORMAT </w:instrText>
                          </w:r>
                          <w:r>
                            <w:fldChar w:fldCharType="separate"/>
                          </w:r>
                          <w:r>
                            <w:t>2</w:t>
                          </w:r>
                          <w:r>
                            <w:fldChar w:fldCharType="end"/>
                          </w:r>
                          <w:r>
                            <w:t xml:space="preserve"> 页 </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NR3mOYy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1HeY5jICAABjBAAADgAAAAAAAAABACAAAAAfAQAAZHJzL2Uyb0RvYy54bWxQSwUG&#10;AAAAAAYABgBZAQAAwwUAAAAA&#10;">
              <v:fill on="f" focussize="0,0"/>
              <v:stroke on="f" weight="0.5pt"/>
              <v:imagedata o:title=""/>
              <o:lock v:ext="edit" aspectratio="f"/>
              <v:textbox inset="0mm,0mm,0mm,0mm" style="mso-fit-shape-to-text:t;">
                <w:txbxContent>
                  <w:p>
                    <w:pPr>
                      <w:pStyle w:val="4"/>
                    </w:pPr>
                    <w:r>
                      <w:t xml:space="preserve">第 </w:t>
                    </w:r>
                    <w:r>
                      <w:fldChar w:fldCharType="begin"/>
                    </w:r>
                    <w:r>
                      <w:instrText xml:space="preserve"> PAGE  \* MERGEFORMAT </w:instrText>
                    </w:r>
                    <w:r>
                      <w:fldChar w:fldCharType="separate"/>
                    </w:r>
                    <w:r>
                      <w:t>2</w:t>
                    </w:r>
                    <w:r>
                      <w:fldChar w:fldCharType="end"/>
                    </w:r>
                    <w:r>
                      <w:t xml:space="preserve"> 页 </w:t>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3797C4A2"/>
    <w:multiLevelType w:val="singleLevel"/>
    <w:tmpl w:val="3797C4A2"/>
    <w:lvl w:ilvl="0" w:tentative="0">
      <w:start w:val="8"/>
      <w:numFmt w:val="chineseCounting"/>
      <w:suff w:val="nothing"/>
      <w:lvlText w:val="%1、"/>
      <w:lvlJc w:val="left"/>
      <w:rPr>
        <w:rFonts w:hint="eastAsia"/>
      </w:rPr>
    </w:lvl>
  </w:abstractNum>
  <w:abstractNum w:abstractNumId="1">
    <w:nsid w:val="792C5FBC"/>
    <w:multiLevelType w:val="multilevel"/>
    <w:tmpl w:val="792C5FBC"/>
    <w:lvl w:ilvl="0" w:tentative="0">
      <w:start w:val="1"/>
      <w:numFmt w:val="decimal"/>
      <w:pStyle w:val="14"/>
      <w:lvlText w:val="%1."/>
      <w:lvlJc w:val="left"/>
      <w:pPr>
        <w:ind w:left="420" w:hanging="420"/>
      </w:pPr>
    </w:lvl>
    <w:lvl w:ilvl="1" w:tentative="0">
      <w:start w:val="1"/>
      <w:numFmt w:val="lowerLetter"/>
      <w:pStyle w:val="15"/>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20" w:hanging="360"/>
      </w:pPr>
      <w:rPr>
        <w:rFonts w:hint="default"/>
      </w:rPr>
    </w:lvl>
    <w:lvl w:ilvl="4" w:tentative="0">
      <w:start w:val="1"/>
      <w:numFmt w:val="lowerLetter"/>
      <w:lvlText w:val="%5)"/>
      <w:lvlJc w:val="left"/>
      <w:pPr>
        <w:ind w:left="2100" w:hanging="420"/>
      </w:pPr>
    </w:lvl>
    <w:lvl w:ilvl="5" w:tentative="0">
      <w:start w:val="1"/>
      <w:numFmt w:val="decimalEnclosedCircle"/>
      <w:lvlText w:val="%6"/>
      <w:lvlJc w:val="left"/>
      <w:pPr>
        <w:ind w:left="2460" w:hanging="360"/>
      </w:pPr>
      <w:rPr>
        <w:rFonts w:hint="default"/>
      </w:r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jNiMDNjMmQxZTg5OGU3MmE1YzNiZWIyMzEzODg3N2IifQ=="/>
  </w:docVars>
  <w:rsids>
    <w:rsidRoot w:val="003C5134"/>
    <w:rsid w:val="00001064"/>
    <w:rsid w:val="00001A25"/>
    <w:rsid w:val="00001B72"/>
    <w:rsid w:val="000211B1"/>
    <w:rsid w:val="00024AE5"/>
    <w:rsid w:val="00034103"/>
    <w:rsid w:val="00036F3B"/>
    <w:rsid w:val="000370BB"/>
    <w:rsid w:val="00037D4F"/>
    <w:rsid w:val="00037FBC"/>
    <w:rsid w:val="000442CF"/>
    <w:rsid w:val="00044998"/>
    <w:rsid w:val="00045DBE"/>
    <w:rsid w:val="00047FC0"/>
    <w:rsid w:val="00052851"/>
    <w:rsid w:val="00053EBD"/>
    <w:rsid w:val="00055946"/>
    <w:rsid w:val="0005636B"/>
    <w:rsid w:val="00060514"/>
    <w:rsid w:val="00062B6B"/>
    <w:rsid w:val="000674AE"/>
    <w:rsid w:val="00071B69"/>
    <w:rsid w:val="000720BE"/>
    <w:rsid w:val="0007439E"/>
    <w:rsid w:val="0007613E"/>
    <w:rsid w:val="00076F4E"/>
    <w:rsid w:val="00082EBD"/>
    <w:rsid w:val="00083F95"/>
    <w:rsid w:val="00096F35"/>
    <w:rsid w:val="00097E54"/>
    <w:rsid w:val="000A4DC3"/>
    <w:rsid w:val="000B2882"/>
    <w:rsid w:val="000B4E06"/>
    <w:rsid w:val="000B5DBE"/>
    <w:rsid w:val="000B5E90"/>
    <w:rsid w:val="000B6C76"/>
    <w:rsid w:val="000B7C4C"/>
    <w:rsid w:val="000C5737"/>
    <w:rsid w:val="000C60F1"/>
    <w:rsid w:val="000D56E3"/>
    <w:rsid w:val="000D7EE9"/>
    <w:rsid w:val="000E2D95"/>
    <w:rsid w:val="000E3A4A"/>
    <w:rsid w:val="000E535D"/>
    <w:rsid w:val="000E7047"/>
    <w:rsid w:val="000F1D72"/>
    <w:rsid w:val="000F3F48"/>
    <w:rsid w:val="000F5565"/>
    <w:rsid w:val="000F5B7A"/>
    <w:rsid w:val="00105B16"/>
    <w:rsid w:val="00111986"/>
    <w:rsid w:val="00111AE1"/>
    <w:rsid w:val="001133D2"/>
    <w:rsid w:val="00115BB7"/>
    <w:rsid w:val="00120CC1"/>
    <w:rsid w:val="00123635"/>
    <w:rsid w:val="0012472D"/>
    <w:rsid w:val="0012548D"/>
    <w:rsid w:val="00125F59"/>
    <w:rsid w:val="00133EF7"/>
    <w:rsid w:val="00133F61"/>
    <w:rsid w:val="001372C6"/>
    <w:rsid w:val="00140266"/>
    <w:rsid w:val="00141BAC"/>
    <w:rsid w:val="00144728"/>
    <w:rsid w:val="00144C92"/>
    <w:rsid w:val="0014791B"/>
    <w:rsid w:val="00153ABB"/>
    <w:rsid w:val="001560D3"/>
    <w:rsid w:val="00156776"/>
    <w:rsid w:val="001570AA"/>
    <w:rsid w:val="0016502F"/>
    <w:rsid w:val="0017310C"/>
    <w:rsid w:val="0017325E"/>
    <w:rsid w:val="00173C17"/>
    <w:rsid w:val="00175042"/>
    <w:rsid w:val="001759F9"/>
    <w:rsid w:val="00175B78"/>
    <w:rsid w:val="00184F02"/>
    <w:rsid w:val="00190795"/>
    <w:rsid w:val="00192774"/>
    <w:rsid w:val="00193842"/>
    <w:rsid w:val="00193AD5"/>
    <w:rsid w:val="00194D76"/>
    <w:rsid w:val="001A196C"/>
    <w:rsid w:val="001A2BB9"/>
    <w:rsid w:val="001A307F"/>
    <w:rsid w:val="001A481B"/>
    <w:rsid w:val="001A5206"/>
    <w:rsid w:val="001A6197"/>
    <w:rsid w:val="001A6C35"/>
    <w:rsid w:val="001B2ED7"/>
    <w:rsid w:val="001B3ABB"/>
    <w:rsid w:val="001B5E33"/>
    <w:rsid w:val="001B60CC"/>
    <w:rsid w:val="001B7B88"/>
    <w:rsid w:val="001C0246"/>
    <w:rsid w:val="001C1A0D"/>
    <w:rsid w:val="001C775C"/>
    <w:rsid w:val="001D6784"/>
    <w:rsid w:val="001D7FFA"/>
    <w:rsid w:val="001E37BE"/>
    <w:rsid w:val="001E5B14"/>
    <w:rsid w:val="001E69ED"/>
    <w:rsid w:val="001F7CA7"/>
    <w:rsid w:val="00201601"/>
    <w:rsid w:val="00222C1D"/>
    <w:rsid w:val="0022338B"/>
    <w:rsid w:val="00225114"/>
    <w:rsid w:val="00233F0E"/>
    <w:rsid w:val="00236E4C"/>
    <w:rsid w:val="002432E3"/>
    <w:rsid w:val="00244F8E"/>
    <w:rsid w:val="002466C8"/>
    <w:rsid w:val="00263526"/>
    <w:rsid w:val="00263AEA"/>
    <w:rsid w:val="002664A7"/>
    <w:rsid w:val="00271DA1"/>
    <w:rsid w:val="00273A07"/>
    <w:rsid w:val="00277396"/>
    <w:rsid w:val="00283C87"/>
    <w:rsid w:val="00285672"/>
    <w:rsid w:val="002856CD"/>
    <w:rsid w:val="00287EE0"/>
    <w:rsid w:val="00292B79"/>
    <w:rsid w:val="00293F01"/>
    <w:rsid w:val="002A1448"/>
    <w:rsid w:val="002A2BDC"/>
    <w:rsid w:val="002A5565"/>
    <w:rsid w:val="002A5AA1"/>
    <w:rsid w:val="002A7E92"/>
    <w:rsid w:val="002B0802"/>
    <w:rsid w:val="002B3038"/>
    <w:rsid w:val="002B39EC"/>
    <w:rsid w:val="002B649F"/>
    <w:rsid w:val="002C3D19"/>
    <w:rsid w:val="002C558B"/>
    <w:rsid w:val="002C7E4A"/>
    <w:rsid w:val="002D212F"/>
    <w:rsid w:val="002D66AB"/>
    <w:rsid w:val="002D77C2"/>
    <w:rsid w:val="002E1F58"/>
    <w:rsid w:val="002F1B45"/>
    <w:rsid w:val="002F59A4"/>
    <w:rsid w:val="002F69E4"/>
    <w:rsid w:val="002F757B"/>
    <w:rsid w:val="003014D5"/>
    <w:rsid w:val="00303655"/>
    <w:rsid w:val="0030407A"/>
    <w:rsid w:val="00304286"/>
    <w:rsid w:val="00305DE1"/>
    <w:rsid w:val="0031030E"/>
    <w:rsid w:val="00320F34"/>
    <w:rsid w:val="00332A84"/>
    <w:rsid w:val="003339B6"/>
    <w:rsid w:val="003419F8"/>
    <w:rsid w:val="00343272"/>
    <w:rsid w:val="003457F7"/>
    <w:rsid w:val="0034594B"/>
    <w:rsid w:val="00350E38"/>
    <w:rsid w:val="00360923"/>
    <w:rsid w:val="003624BE"/>
    <w:rsid w:val="00365873"/>
    <w:rsid w:val="00373CE5"/>
    <w:rsid w:val="00377025"/>
    <w:rsid w:val="00381E87"/>
    <w:rsid w:val="00383835"/>
    <w:rsid w:val="00386075"/>
    <w:rsid w:val="0039028D"/>
    <w:rsid w:val="003907E6"/>
    <w:rsid w:val="00391141"/>
    <w:rsid w:val="003958B5"/>
    <w:rsid w:val="003978A5"/>
    <w:rsid w:val="003B5C20"/>
    <w:rsid w:val="003C2ECF"/>
    <w:rsid w:val="003C3E86"/>
    <w:rsid w:val="003C5134"/>
    <w:rsid w:val="003D1B36"/>
    <w:rsid w:val="003D1BAE"/>
    <w:rsid w:val="003D226C"/>
    <w:rsid w:val="003D3053"/>
    <w:rsid w:val="003E30AF"/>
    <w:rsid w:val="003E38D9"/>
    <w:rsid w:val="003E704B"/>
    <w:rsid w:val="003E7B87"/>
    <w:rsid w:val="003E7CCF"/>
    <w:rsid w:val="003F013F"/>
    <w:rsid w:val="003F112A"/>
    <w:rsid w:val="003F2927"/>
    <w:rsid w:val="003F657E"/>
    <w:rsid w:val="0040035E"/>
    <w:rsid w:val="0040537F"/>
    <w:rsid w:val="00407893"/>
    <w:rsid w:val="00416421"/>
    <w:rsid w:val="00416512"/>
    <w:rsid w:val="004169DB"/>
    <w:rsid w:val="004256D6"/>
    <w:rsid w:val="00427842"/>
    <w:rsid w:val="00434785"/>
    <w:rsid w:val="00434FDF"/>
    <w:rsid w:val="00435ADF"/>
    <w:rsid w:val="004361A3"/>
    <w:rsid w:val="00437E7F"/>
    <w:rsid w:val="00443167"/>
    <w:rsid w:val="00444F80"/>
    <w:rsid w:val="00453028"/>
    <w:rsid w:val="0045318E"/>
    <w:rsid w:val="004547C4"/>
    <w:rsid w:val="00456798"/>
    <w:rsid w:val="004576F3"/>
    <w:rsid w:val="00461086"/>
    <w:rsid w:val="004611CD"/>
    <w:rsid w:val="00462082"/>
    <w:rsid w:val="00463006"/>
    <w:rsid w:val="00467E75"/>
    <w:rsid w:val="00471214"/>
    <w:rsid w:val="00477E17"/>
    <w:rsid w:val="004974F9"/>
    <w:rsid w:val="004A5E0D"/>
    <w:rsid w:val="004B1E3E"/>
    <w:rsid w:val="004B2130"/>
    <w:rsid w:val="004B2834"/>
    <w:rsid w:val="004B4576"/>
    <w:rsid w:val="004B77CB"/>
    <w:rsid w:val="004C11BB"/>
    <w:rsid w:val="004C43C3"/>
    <w:rsid w:val="004C7F2F"/>
    <w:rsid w:val="004D3E65"/>
    <w:rsid w:val="004E1B45"/>
    <w:rsid w:val="004E5430"/>
    <w:rsid w:val="004E6014"/>
    <w:rsid w:val="004E6EBB"/>
    <w:rsid w:val="004F07F9"/>
    <w:rsid w:val="004F0B7C"/>
    <w:rsid w:val="004F5723"/>
    <w:rsid w:val="00500A7D"/>
    <w:rsid w:val="00500F89"/>
    <w:rsid w:val="00502ED5"/>
    <w:rsid w:val="00504250"/>
    <w:rsid w:val="00504C8D"/>
    <w:rsid w:val="005101A0"/>
    <w:rsid w:val="005138E2"/>
    <w:rsid w:val="005142BA"/>
    <w:rsid w:val="00521882"/>
    <w:rsid w:val="00526F08"/>
    <w:rsid w:val="00532838"/>
    <w:rsid w:val="00536C2B"/>
    <w:rsid w:val="00537065"/>
    <w:rsid w:val="00544CE0"/>
    <w:rsid w:val="005544A3"/>
    <w:rsid w:val="00554AB3"/>
    <w:rsid w:val="00556BA9"/>
    <w:rsid w:val="00574B0E"/>
    <w:rsid w:val="00574D04"/>
    <w:rsid w:val="0057507A"/>
    <w:rsid w:val="0057691E"/>
    <w:rsid w:val="00577E53"/>
    <w:rsid w:val="005826C2"/>
    <w:rsid w:val="00585460"/>
    <w:rsid w:val="00585B2B"/>
    <w:rsid w:val="00590847"/>
    <w:rsid w:val="00591BEB"/>
    <w:rsid w:val="00592865"/>
    <w:rsid w:val="00593BEC"/>
    <w:rsid w:val="00594275"/>
    <w:rsid w:val="005958EB"/>
    <w:rsid w:val="00596054"/>
    <w:rsid w:val="005A2E5D"/>
    <w:rsid w:val="005B0FB7"/>
    <w:rsid w:val="005C1D02"/>
    <w:rsid w:val="005C39B7"/>
    <w:rsid w:val="005C73A7"/>
    <w:rsid w:val="005D3CB9"/>
    <w:rsid w:val="005D708F"/>
    <w:rsid w:val="005E43AE"/>
    <w:rsid w:val="005E5B7B"/>
    <w:rsid w:val="005F6175"/>
    <w:rsid w:val="005F735B"/>
    <w:rsid w:val="005F7D9D"/>
    <w:rsid w:val="00604D22"/>
    <w:rsid w:val="00605CEC"/>
    <w:rsid w:val="00606FD6"/>
    <w:rsid w:val="00617276"/>
    <w:rsid w:val="0062044F"/>
    <w:rsid w:val="00622108"/>
    <w:rsid w:val="0062673C"/>
    <w:rsid w:val="006304E1"/>
    <w:rsid w:val="00632494"/>
    <w:rsid w:val="00642BFE"/>
    <w:rsid w:val="0064637C"/>
    <w:rsid w:val="00650D1F"/>
    <w:rsid w:val="00650DD2"/>
    <w:rsid w:val="00653E3D"/>
    <w:rsid w:val="006557E3"/>
    <w:rsid w:val="006605FF"/>
    <w:rsid w:val="00661B05"/>
    <w:rsid w:val="0066262D"/>
    <w:rsid w:val="00671B61"/>
    <w:rsid w:val="00671BE0"/>
    <w:rsid w:val="006779FE"/>
    <w:rsid w:val="00684223"/>
    <w:rsid w:val="00684854"/>
    <w:rsid w:val="00690DAD"/>
    <w:rsid w:val="006913F4"/>
    <w:rsid w:val="00692115"/>
    <w:rsid w:val="006A0C0F"/>
    <w:rsid w:val="006A1AFE"/>
    <w:rsid w:val="006A1F49"/>
    <w:rsid w:val="006A4367"/>
    <w:rsid w:val="006A7952"/>
    <w:rsid w:val="006B187D"/>
    <w:rsid w:val="006B2B4D"/>
    <w:rsid w:val="006B2E4B"/>
    <w:rsid w:val="006B5370"/>
    <w:rsid w:val="006B71EB"/>
    <w:rsid w:val="006B762E"/>
    <w:rsid w:val="006B7888"/>
    <w:rsid w:val="006C5F07"/>
    <w:rsid w:val="006C7E63"/>
    <w:rsid w:val="006D10D3"/>
    <w:rsid w:val="006D1176"/>
    <w:rsid w:val="006D363F"/>
    <w:rsid w:val="006D7D7C"/>
    <w:rsid w:val="006E10D7"/>
    <w:rsid w:val="006E13A1"/>
    <w:rsid w:val="006E3727"/>
    <w:rsid w:val="006E3EB3"/>
    <w:rsid w:val="006E504C"/>
    <w:rsid w:val="006F3395"/>
    <w:rsid w:val="006F4220"/>
    <w:rsid w:val="007014EE"/>
    <w:rsid w:val="00705D50"/>
    <w:rsid w:val="00706E99"/>
    <w:rsid w:val="00710ADA"/>
    <w:rsid w:val="00717C8D"/>
    <w:rsid w:val="0072166E"/>
    <w:rsid w:val="00724273"/>
    <w:rsid w:val="0073047C"/>
    <w:rsid w:val="00734366"/>
    <w:rsid w:val="007350BE"/>
    <w:rsid w:val="00735EC3"/>
    <w:rsid w:val="00736C39"/>
    <w:rsid w:val="00737083"/>
    <w:rsid w:val="00753604"/>
    <w:rsid w:val="00753737"/>
    <w:rsid w:val="00756A96"/>
    <w:rsid w:val="007625FF"/>
    <w:rsid w:val="00763105"/>
    <w:rsid w:val="00766F3C"/>
    <w:rsid w:val="00771A74"/>
    <w:rsid w:val="00772061"/>
    <w:rsid w:val="00773872"/>
    <w:rsid w:val="00773FAF"/>
    <w:rsid w:val="0077583D"/>
    <w:rsid w:val="00776A15"/>
    <w:rsid w:val="00776DC1"/>
    <w:rsid w:val="0078261B"/>
    <w:rsid w:val="0078407E"/>
    <w:rsid w:val="007854C9"/>
    <w:rsid w:val="00787C5F"/>
    <w:rsid w:val="00791070"/>
    <w:rsid w:val="00793DB1"/>
    <w:rsid w:val="007A0DAE"/>
    <w:rsid w:val="007A12FE"/>
    <w:rsid w:val="007A24E3"/>
    <w:rsid w:val="007A6BB1"/>
    <w:rsid w:val="007B35F8"/>
    <w:rsid w:val="007B6132"/>
    <w:rsid w:val="007B6215"/>
    <w:rsid w:val="007B6EF3"/>
    <w:rsid w:val="007B7456"/>
    <w:rsid w:val="007C629B"/>
    <w:rsid w:val="007C6C5D"/>
    <w:rsid w:val="007D0954"/>
    <w:rsid w:val="007D0A41"/>
    <w:rsid w:val="007D322D"/>
    <w:rsid w:val="007D4BB2"/>
    <w:rsid w:val="007D67B9"/>
    <w:rsid w:val="007D7058"/>
    <w:rsid w:val="007E1BEE"/>
    <w:rsid w:val="007E666E"/>
    <w:rsid w:val="007F3F0F"/>
    <w:rsid w:val="00804F9A"/>
    <w:rsid w:val="0081122F"/>
    <w:rsid w:val="00811901"/>
    <w:rsid w:val="00820359"/>
    <w:rsid w:val="0082383A"/>
    <w:rsid w:val="00825870"/>
    <w:rsid w:val="00825A6D"/>
    <w:rsid w:val="00830165"/>
    <w:rsid w:val="00831943"/>
    <w:rsid w:val="00832377"/>
    <w:rsid w:val="00836046"/>
    <w:rsid w:val="00836A5B"/>
    <w:rsid w:val="00847DDA"/>
    <w:rsid w:val="00851C70"/>
    <w:rsid w:val="00855009"/>
    <w:rsid w:val="00855F63"/>
    <w:rsid w:val="008578EB"/>
    <w:rsid w:val="00861112"/>
    <w:rsid w:val="00862E4C"/>
    <w:rsid w:val="00864715"/>
    <w:rsid w:val="0087095C"/>
    <w:rsid w:val="008757AD"/>
    <w:rsid w:val="00875B44"/>
    <w:rsid w:val="00880F47"/>
    <w:rsid w:val="00884619"/>
    <w:rsid w:val="00886B07"/>
    <w:rsid w:val="00890D06"/>
    <w:rsid w:val="0089370D"/>
    <w:rsid w:val="008A290B"/>
    <w:rsid w:val="008A496E"/>
    <w:rsid w:val="008A6F93"/>
    <w:rsid w:val="008B0107"/>
    <w:rsid w:val="008B11A0"/>
    <w:rsid w:val="008B232B"/>
    <w:rsid w:val="008B7CC1"/>
    <w:rsid w:val="008C237B"/>
    <w:rsid w:val="008C33B2"/>
    <w:rsid w:val="008C43BB"/>
    <w:rsid w:val="008D376E"/>
    <w:rsid w:val="008D65DC"/>
    <w:rsid w:val="008D7B6C"/>
    <w:rsid w:val="008E107B"/>
    <w:rsid w:val="008E1A3B"/>
    <w:rsid w:val="008E20A3"/>
    <w:rsid w:val="008E401D"/>
    <w:rsid w:val="008F0F6C"/>
    <w:rsid w:val="008F3FFF"/>
    <w:rsid w:val="009002E2"/>
    <w:rsid w:val="009025AC"/>
    <w:rsid w:val="00904C4A"/>
    <w:rsid w:val="00911C51"/>
    <w:rsid w:val="00914DEF"/>
    <w:rsid w:val="009152C3"/>
    <w:rsid w:val="009163AE"/>
    <w:rsid w:val="00923BBD"/>
    <w:rsid w:val="0092430A"/>
    <w:rsid w:val="0092580B"/>
    <w:rsid w:val="00925F65"/>
    <w:rsid w:val="0092657E"/>
    <w:rsid w:val="009341C6"/>
    <w:rsid w:val="00941E72"/>
    <w:rsid w:val="0094275E"/>
    <w:rsid w:val="00954CDD"/>
    <w:rsid w:val="00955A92"/>
    <w:rsid w:val="00956B97"/>
    <w:rsid w:val="0095752F"/>
    <w:rsid w:val="009661DA"/>
    <w:rsid w:val="00966524"/>
    <w:rsid w:val="00966A1C"/>
    <w:rsid w:val="0097045B"/>
    <w:rsid w:val="009712A2"/>
    <w:rsid w:val="00980E0B"/>
    <w:rsid w:val="00987E52"/>
    <w:rsid w:val="0099039F"/>
    <w:rsid w:val="0099216B"/>
    <w:rsid w:val="00993A2F"/>
    <w:rsid w:val="009A16E8"/>
    <w:rsid w:val="009A3348"/>
    <w:rsid w:val="009A6756"/>
    <w:rsid w:val="009B0C2B"/>
    <w:rsid w:val="009B47E6"/>
    <w:rsid w:val="009B6D02"/>
    <w:rsid w:val="009C3FDE"/>
    <w:rsid w:val="009D2745"/>
    <w:rsid w:val="009D3702"/>
    <w:rsid w:val="009D6ED5"/>
    <w:rsid w:val="009D7A04"/>
    <w:rsid w:val="009E09DA"/>
    <w:rsid w:val="009E11A5"/>
    <w:rsid w:val="009E5E0E"/>
    <w:rsid w:val="009E6E64"/>
    <w:rsid w:val="009F20CB"/>
    <w:rsid w:val="009F4FD3"/>
    <w:rsid w:val="009F71AB"/>
    <w:rsid w:val="009F7F82"/>
    <w:rsid w:val="00A01695"/>
    <w:rsid w:val="00A01C4D"/>
    <w:rsid w:val="00A0344E"/>
    <w:rsid w:val="00A17B6A"/>
    <w:rsid w:val="00A206BC"/>
    <w:rsid w:val="00A25DD3"/>
    <w:rsid w:val="00A26A87"/>
    <w:rsid w:val="00A27774"/>
    <w:rsid w:val="00A31A0D"/>
    <w:rsid w:val="00A31E78"/>
    <w:rsid w:val="00A3296B"/>
    <w:rsid w:val="00A377FA"/>
    <w:rsid w:val="00A42323"/>
    <w:rsid w:val="00A42D5C"/>
    <w:rsid w:val="00A4303C"/>
    <w:rsid w:val="00A6087A"/>
    <w:rsid w:val="00A618E7"/>
    <w:rsid w:val="00A76414"/>
    <w:rsid w:val="00A7676E"/>
    <w:rsid w:val="00A76C48"/>
    <w:rsid w:val="00A80317"/>
    <w:rsid w:val="00A86910"/>
    <w:rsid w:val="00A87377"/>
    <w:rsid w:val="00A93A17"/>
    <w:rsid w:val="00A96A73"/>
    <w:rsid w:val="00AA0147"/>
    <w:rsid w:val="00AA050F"/>
    <w:rsid w:val="00AA57E1"/>
    <w:rsid w:val="00AA5BC6"/>
    <w:rsid w:val="00AB374A"/>
    <w:rsid w:val="00AB5AC9"/>
    <w:rsid w:val="00AB7596"/>
    <w:rsid w:val="00AE1544"/>
    <w:rsid w:val="00AE1CB6"/>
    <w:rsid w:val="00AE2F09"/>
    <w:rsid w:val="00AF44D6"/>
    <w:rsid w:val="00AF46A7"/>
    <w:rsid w:val="00AF5E80"/>
    <w:rsid w:val="00AF6B54"/>
    <w:rsid w:val="00B01162"/>
    <w:rsid w:val="00B031D9"/>
    <w:rsid w:val="00B04EFE"/>
    <w:rsid w:val="00B14238"/>
    <w:rsid w:val="00B1486C"/>
    <w:rsid w:val="00B1565D"/>
    <w:rsid w:val="00B1568B"/>
    <w:rsid w:val="00B21452"/>
    <w:rsid w:val="00B21CE9"/>
    <w:rsid w:val="00B23021"/>
    <w:rsid w:val="00B2605C"/>
    <w:rsid w:val="00B26C00"/>
    <w:rsid w:val="00B32618"/>
    <w:rsid w:val="00B36A62"/>
    <w:rsid w:val="00B45396"/>
    <w:rsid w:val="00B45BCE"/>
    <w:rsid w:val="00B53580"/>
    <w:rsid w:val="00B55DD6"/>
    <w:rsid w:val="00B564A7"/>
    <w:rsid w:val="00B56FD5"/>
    <w:rsid w:val="00B60070"/>
    <w:rsid w:val="00B609EE"/>
    <w:rsid w:val="00B62195"/>
    <w:rsid w:val="00B622B2"/>
    <w:rsid w:val="00B62538"/>
    <w:rsid w:val="00B63EB9"/>
    <w:rsid w:val="00B65088"/>
    <w:rsid w:val="00B7028D"/>
    <w:rsid w:val="00B71972"/>
    <w:rsid w:val="00B72738"/>
    <w:rsid w:val="00B72869"/>
    <w:rsid w:val="00B72EF9"/>
    <w:rsid w:val="00B74C19"/>
    <w:rsid w:val="00B80DE0"/>
    <w:rsid w:val="00B83402"/>
    <w:rsid w:val="00B848E5"/>
    <w:rsid w:val="00B9302B"/>
    <w:rsid w:val="00B94985"/>
    <w:rsid w:val="00B9598D"/>
    <w:rsid w:val="00B97445"/>
    <w:rsid w:val="00BA52E5"/>
    <w:rsid w:val="00BA7BCB"/>
    <w:rsid w:val="00BB0CFB"/>
    <w:rsid w:val="00BB0D42"/>
    <w:rsid w:val="00BB3D94"/>
    <w:rsid w:val="00BC1193"/>
    <w:rsid w:val="00BC46A1"/>
    <w:rsid w:val="00BC576B"/>
    <w:rsid w:val="00BD0B89"/>
    <w:rsid w:val="00BD24DB"/>
    <w:rsid w:val="00BD4629"/>
    <w:rsid w:val="00BD4CAF"/>
    <w:rsid w:val="00BD580C"/>
    <w:rsid w:val="00BF04F3"/>
    <w:rsid w:val="00BF5AF0"/>
    <w:rsid w:val="00BF6222"/>
    <w:rsid w:val="00C01DF9"/>
    <w:rsid w:val="00C02FE9"/>
    <w:rsid w:val="00C03E75"/>
    <w:rsid w:val="00C07E35"/>
    <w:rsid w:val="00C144B2"/>
    <w:rsid w:val="00C20A0A"/>
    <w:rsid w:val="00C21046"/>
    <w:rsid w:val="00C22907"/>
    <w:rsid w:val="00C24FCC"/>
    <w:rsid w:val="00C26F9A"/>
    <w:rsid w:val="00C27D55"/>
    <w:rsid w:val="00C32C5D"/>
    <w:rsid w:val="00C40D0A"/>
    <w:rsid w:val="00C4739D"/>
    <w:rsid w:val="00C53EAB"/>
    <w:rsid w:val="00C60F33"/>
    <w:rsid w:val="00C61BB4"/>
    <w:rsid w:val="00C62CA1"/>
    <w:rsid w:val="00C64358"/>
    <w:rsid w:val="00C65A07"/>
    <w:rsid w:val="00C73126"/>
    <w:rsid w:val="00C7558F"/>
    <w:rsid w:val="00C7581D"/>
    <w:rsid w:val="00C759E4"/>
    <w:rsid w:val="00C7631A"/>
    <w:rsid w:val="00C77DEB"/>
    <w:rsid w:val="00C84FC3"/>
    <w:rsid w:val="00C854A9"/>
    <w:rsid w:val="00C8775D"/>
    <w:rsid w:val="00C9432B"/>
    <w:rsid w:val="00C96A38"/>
    <w:rsid w:val="00CA1D27"/>
    <w:rsid w:val="00CA2CF6"/>
    <w:rsid w:val="00CA44E1"/>
    <w:rsid w:val="00CA4E58"/>
    <w:rsid w:val="00CB1E19"/>
    <w:rsid w:val="00CB460E"/>
    <w:rsid w:val="00CB57AA"/>
    <w:rsid w:val="00CB5FA0"/>
    <w:rsid w:val="00CB6C17"/>
    <w:rsid w:val="00CC0828"/>
    <w:rsid w:val="00CC1D90"/>
    <w:rsid w:val="00CC3CBE"/>
    <w:rsid w:val="00CC6D8A"/>
    <w:rsid w:val="00CD1B12"/>
    <w:rsid w:val="00CD29D8"/>
    <w:rsid w:val="00CD57C3"/>
    <w:rsid w:val="00CD7D51"/>
    <w:rsid w:val="00CE01C8"/>
    <w:rsid w:val="00CE10BC"/>
    <w:rsid w:val="00CE3D03"/>
    <w:rsid w:val="00CE57D7"/>
    <w:rsid w:val="00CE7B74"/>
    <w:rsid w:val="00CF0F19"/>
    <w:rsid w:val="00CF2A09"/>
    <w:rsid w:val="00D03A82"/>
    <w:rsid w:val="00D1092C"/>
    <w:rsid w:val="00D1139C"/>
    <w:rsid w:val="00D11A0F"/>
    <w:rsid w:val="00D12959"/>
    <w:rsid w:val="00D13260"/>
    <w:rsid w:val="00D20454"/>
    <w:rsid w:val="00D209A6"/>
    <w:rsid w:val="00D22E21"/>
    <w:rsid w:val="00D22E57"/>
    <w:rsid w:val="00D24B5E"/>
    <w:rsid w:val="00D26D19"/>
    <w:rsid w:val="00D3185D"/>
    <w:rsid w:val="00D32EDA"/>
    <w:rsid w:val="00D33CBF"/>
    <w:rsid w:val="00D369F8"/>
    <w:rsid w:val="00D36D02"/>
    <w:rsid w:val="00D36FF0"/>
    <w:rsid w:val="00D40169"/>
    <w:rsid w:val="00D42DC2"/>
    <w:rsid w:val="00D47E78"/>
    <w:rsid w:val="00D52B09"/>
    <w:rsid w:val="00D5574D"/>
    <w:rsid w:val="00D574D8"/>
    <w:rsid w:val="00D66236"/>
    <w:rsid w:val="00D673FD"/>
    <w:rsid w:val="00D736FA"/>
    <w:rsid w:val="00D76E33"/>
    <w:rsid w:val="00D823CD"/>
    <w:rsid w:val="00D83C16"/>
    <w:rsid w:val="00D86E09"/>
    <w:rsid w:val="00D87AC9"/>
    <w:rsid w:val="00D93462"/>
    <w:rsid w:val="00DA547B"/>
    <w:rsid w:val="00DA7EDF"/>
    <w:rsid w:val="00DB20A5"/>
    <w:rsid w:val="00DB2994"/>
    <w:rsid w:val="00DC2569"/>
    <w:rsid w:val="00DC3848"/>
    <w:rsid w:val="00DC3F0C"/>
    <w:rsid w:val="00DC623C"/>
    <w:rsid w:val="00DD1B70"/>
    <w:rsid w:val="00DD3617"/>
    <w:rsid w:val="00DD3A02"/>
    <w:rsid w:val="00DD4122"/>
    <w:rsid w:val="00DD68CD"/>
    <w:rsid w:val="00DE0A7D"/>
    <w:rsid w:val="00DE6156"/>
    <w:rsid w:val="00DF1EDB"/>
    <w:rsid w:val="00DF218F"/>
    <w:rsid w:val="00DF317C"/>
    <w:rsid w:val="00DF7204"/>
    <w:rsid w:val="00E01368"/>
    <w:rsid w:val="00E06F89"/>
    <w:rsid w:val="00E07A54"/>
    <w:rsid w:val="00E13D83"/>
    <w:rsid w:val="00E1459C"/>
    <w:rsid w:val="00E160F6"/>
    <w:rsid w:val="00E17858"/>
    <w:rsid w:val="00E210C2"/>
    <w:rsid w:val="00E2677E"/>
    <w:rsid w:val="00E30628"/>
    <w:rsid w:val="00E365D6"/>
    <w:rsid w:val="00E570CE"/>
    <w:rsid w:val="00E715E6"/>
    <w:rsid w:val="00E74AF8"/>
    <w:rsid w:val="00E74D89"/>
    <w:rsid w:val="00E76AE5"/>
    <w:rsid w:val="00E82EA0"/>
    <w:rsid w:val="00E8716F"/>
    <w:rsid w:val="00E87947"/>
    <w:rsid w:val="00E90503"/>
    <w:rsid w:val="00E91586"/>
    <w:rsid w:val="00E92C41"/>
    <w:rsid w:val="00E94EB2"/>
    <w:rsid w:val="00E95FE4"/>
    <w:rsid w:val="00EA357B"/>
    <w:rsid w:val="00EA3B04"/>
    <w:rsid w:val="00EB4B52"/>
    <w:rsid w:val="00EB6302"/>
    <w:rsid w:val="00EC0348"/>
    <w:rsid w:val="00EC0DEE"/>
    <w:rsid w:val="00EC2150"/>
    <w:rsid w:val="00EC4ECD"/>
    <w:rsid w:val="00ED51CC"/>
    <w:rsid w:val="00EE0092"/>
    <w:rsid w:val="00EE00D6"/>
    <w:rsid w:val="00EE1D21"/>
    <w:rsid w:val="00EE6FE5"/>
    <w:rsid w:val="00F0462D"/>
    <w:rsid w:val="00F049EE"/>
    <w:rsid w:val="00F05276"/>
    <w:rsid w:val="00F06AA0"/>
    <w:rsid w:val="00F166AE"/>
    <w:rsid w:val="00F207A1"/>
    <w:rsid w:val="00F246FA"/>
    <w:rsid w:val="00F31DDC"/>
    <w:rsid w:val="00F3221B"/>
    <w:rsid w:val="00F35D95"/>
    <w:rsid w:val="00F43C5E"/>
    <w:rsid w:val="00F4596C"/>
    <w:rsid w:val="00F55475"/>
    <w:rsid w:val="00F55EE5"/>
    <w:rsid w:val="00F5717F"/>
    <w:rsid w:val="00F60DAE"/>
    <w:rsid w:val="00F64548"/>
    <w:rsid w:val="00F653C5"/>
    <w:rsid w:val="00F72A26"/>
    <w:rsid w:val="00F873BA"/>
    <w:rsid w:val="00F87EA4"/>
    <w:rsid w:val="00F93BF6"/>
    <w:rsid w:val="00F947C5"/>
    <w:rsid w:val="00FA1C08"/>
    <w:rsid w:val="00FA259E"/>
    <w:rsid w:val="00FA430D"/>
    <w:rsid w:val="00FA57EE"/>
    <w:rsid w:val="00FB2681"/>
    <w:rsid w:val="00FC00E9"/>
    <w:rsid w:val="00FC25F5"/>
    <w:rsid w:val="00FC2795"/>
    <w:rsid w:val="00FC4361"/>
    <w:rsid w:val="00FD3ADF"/>
    <w:rsid w:val="00FD4C84"/>
    <w:rsid w:val="00FD4E99"/>
    <w:rsid w:val="00FD586B"/>
    <w:rsid w:val="00FE17B9"/>
    <w:rsid w:val="00FE403C"/>
    <w:rsid w:val="00FF0ABA"/>
    <w:rsid w:val="00FF2DF6"/>
    <w:rsid w:val="00FF3110"/>
    <w:rsid w:val="00FF36CC"/>
    <w:rsid w:val="00FF63E5"/>
    <w:rsid w:val="00FF706B"/>
    <w:rsid w:val="00FF7765"/>
    <w:rsid w:val="03221AF7"/>
    <w:rsid w:val="03A03A53"/>
    <w:rsid w:val="03EA0042"/>
    <w:rsid w:val="04C272DF"/>
    <w:rsid w:val="05574128"/>
    <w:rsid w:val="06D40CD9"/>
    <w:rsid w:val="099E4FDA"/>
    <w:rsid w:val="09E900F9"/>
    <w:rsid w:val="0A0344DA"/>
    <w:rsid w:val="0E976038"/>
    <w:rsid w:val="0E9D2A83"/>
    <w:rsid w:val="0EAD622C"/>
    <w:rsid w:val="0F7976A2"/>
    <w:rsid w:val="0F7B61A5"/>
    <w:rsid w:val="11CE1CB6"/>
    <w:rsid w:val="121745D3"/>
    <w:rsid w:val="14BA123B"/>
    <w:rsid w:val="15E60F2F"/>
    <w:rsid w:val="1682607B"/>
    <w:rsid w:val="171E6442"/>
    <w:rsid w:val="1AB82B6D"/>
    <w:rsid w:val="1F4924CA"/>
    <w:rsid w:val="23347357"/>
    <w:rsid w:val="241E3F25"/>
    <w:rsid w:val="244F3CA4"/>
    <w:rsid w:val="24771887"/>
    <w:rsid w:val="25CD79B1"/>
    <w:rsid w:val="26AE0B17"/>
    <w:rsid w:val="27DD2D9D"/>
    <w:rsid w:val="29B73172"/>
    <w:rsid w:val="2EA90359"/>
    <w:rsid w:val="2EFD1F8F"/>
    <w:rsid w:val="32124965"/>
    <w:rsid w:val="353A33E3"/>
    <w:rsid w:val="369260AD"/>
    <w:rsid w:val="38CF556E"/>
    <w:rsid w:val="39815FF0"/>
    <w:rsid w:val="39CE564E"/>
    <w:rsid w:val="3EBF7DCF"/>
    <w:rsid w:val="40BC562F"/>
    <w:rsid w:val="40EF48CD"/>
    <w:rsid w:val="42EC7274"/>
    <w:rsid w:val="4429704D"/>
    <w:rsid w:val="4464602E"/>
    <w:rsid w:val="446B4D5D"/>
    <w:rsid w:val="45B61DB8"/>
    <w:rsid w:val="45EB27DC"/>
    <w:rsid w:val="46F64B3C"/>
    <w:rsid w:val="47280A93"/>
    <w:rsid w:val="49B95368"/>
    <w:rsid w:val="4C2C1409"/>
    <w:rsid w:val="51101EDE"/>
    <w:rsid w:val="51235B66"/>
    <w:rsid w:val="51B761EE"/>
    <w:rsid w:val="52F53A55"/>
    <w:rsid w:val="56BF53F1"/>
    <w:rsid w:val="58466C33"/>
    <w:rsid w:val="58743900"/>
    <w:rsid w:val="5B2D7007"/>
    <w:rsid w:val="5CF54187"/>
    <w:rsid w:val="5D71043C"/>
    <w:rsid w:val="5DE97E3F"/>
    <w:rsid w:val="647307D8"/>
    <w:rsid w:val="64EC7396"/>
    <w:rsid w:val="65581AA9"/>
    <w:rsid w:val="68D128E1"/>
    <w:rsid w:val="690F3409"/>
    <w:rsid w:val="6B786B16"/>
    <w:rsid w:val="6B9C7570"/>
    <w:rsid w:val="6FCC3E02"/>
    <w:rsid w:val="70A31385"/>
    <w:rsid w:val="714E6E17"/>
    <w:rsid w:val="725E2609"/>
    <w:rsid w:val="747B2BE8"/>
    <w:rsid w:val="756D6183"/>
    <w:rsid w:val="767935FE"/>
    <w:rsid w:val="76A673A8"/>
    <w:rsid w:val="773A70F5"/>
    <w:rsid w:val="78C5307E"/>
    <w:rsid w:val="79E71EE7"/>
    <w:rsid w:val="7AD92246"/>
    <w:rsid w:val="7AFB37ED"/>
    <w:rsid w:val="7D0C1750"/>
    <w:rsid w:val="7D584F61"/>
    <w:rsid w:val="7E520ABF"/>
    <w:rsid w:val="7F7130A6"/>
    <w:rsid w:val="7FD90BE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name="toc 1"/>
    <w:lsdException w:qFormat="1"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16"/>
    <w:autoRedefine/>
    <w:qFormat/>
    <w:uiPriority w:val="9"/>
    <w:pPr>
      <w:keepNext/>
      <w:keepLines/>
      <w:spacing w:before="340" w:after="330" w:line="578" w:lineRule="auto"/>
      <w:outlineLvl w:val="0"/>
    </w:pPr>
    <w:rPr>
      <w:b/>
      <w:bCs/>
      <w:kern w:val="44"/>
      <w:sz w:val="44"/>
      <w:szCs w:val="44"/>
    </w:rPr>
  </w:style>
  <w:style w:type="paragraph" w:styleId="3">
    <w:name w:val="heading 2"/>
    <w:basedOn w:val="1"/>
    <w:next w:val="1"/>
    <w:link w:val="22"/>
    <w:autoRedefine/>
    <w:semiHidden/>
    <w:unhideWhenUsed/>
    <w:qFormat/>
    <w:uiPriority w:val="9"/>
    <w:pPr>
      <w:keepNext/>
      <w:keepLines/>
      <w:spacing w:before="260" w:after="260" w:line="416" w:lineRule="auto"/>
      <w:outlineLvl w:val="1"/>
    </w:pPr>
    <w:rPr>
      <w:rFonts w:asciiTheme="majorHAnsi" w:hAnsiTheme="majorHAnsi" w:eastAsiaTheme="majorEastAsia" w:cstheme="majorBidi"/>
      <w:b/>
      <w:bCs/>
      <w:sz w:val="32"/>
      <w:szCs w:val="32"/>
    </w:rPr>
  </w:style>
  <w:style w:type="character" w:default="1" w:styleId="10">
    <w:name w:val="Default Paragraph Font"/>
    <w:autoRedefine/>
    <w:semiHidden/>
    <w:unhideWhenUsed/>
    <w:qFormat/>
    <w:uiPriority w:val="1"/>
  </w:style>
  <w:style w:type="table" w:default="1" w:styleId="9">
    <w:name w:val="Normal Table"/>
    <w:autoRedefine/>
    <w:semiHidden/>
    <w:unhideWhenUsed/>
    <w:qFormat/>
    <w:uiPriority w:val="99"/>
    <w:tblPr>
      <w:tblCellMar>
        <w:top w:w="0" w:type="dxa"/>
        <w:left w:w="108" w:type="dxa"/>
        <w:bottom w:w="0" w:type="dxa"/>
        <w:right w:w="108" w:type="dxa"/>
      </w:tblCellMar>
    </w:tblPr>
  </w:style>
  <w:style w:type="paragraph" w:styleId="4">
    <w:name w:val="footer"/>
    <w:basedOn w:val="1"/>
    <w:link w:val="13"/>
    <w:unhideWhenUsed/>
    <w:qFormat/>
    <w:uiPriority w:val="99"/>
    <w:pPr>
      <w:tabs>
        <w:tab w:val="center" w:pos="4153"/>
        <w:tab w:val="right" w:pos="8306"/>
      </w:tabs>
      <w:snapToGrid w:val="0"/>
      <w:jc w:val="left"/>
    </w:pPr>
    <w:rPr>
      <w:sz w:val="18"/>
      <w:szCs w:val="18"/>
    </w:rPr>
  </w:style>
  <w:style w:type="paragraph" w:styleId="5">
    <w:name w:val="header"/>
    <w:basedOn w:val="1"/>
    <w:link w:val="12"/>
    <w:autoRedefine/>
    <w:unhideWhenUsed/>
    <w:qFormat/>
    <w:uiPriority w:val="99"/>
    <w:pPr>
      <w:pBdr>
        <w:bottom w:val="single" w:color="auto" w:sz="6" w:space="1"/>
      </w:pBdr>
      <w:tabs>
        <w:tab w:val="center" w:pos="4153"/>
        <w:tab w:val="right" w:pos="8306"/>
      </w:tabs>
      <w:snapToGrid w:val="0"/>
      <w:jc w:val="center"/>
    </w:pPr>
    <w:rPr>
      <w:sz w:val="18"/>
      <w:szCs w:val="18"/>
    </w:rPr>
  </w:style>
  <w:style w:type="paragraph" w:styleId="6">
    <w:name w:val="toc 1"/>
    <w:basedOn w:val="1"/>
    <w:next w:val="1"/>
    <w:autoRedefine/>
    <w:semiHidden/>
    <w:unhideWhenUsed/>
    <w:qFormat/>
    <w:uiPriority w:val="39"/>
  </w:style>
  <w:style w:type="paragraph" w:styleId="7">
    <w:name w:val="toc 2"/>
    <w:basedOn w:val="1"/>
    <w:next w:val="1"/>
    <w:autoRedefine/>
    <w:semiHidden/>
    <w:unhideWhenUsed/>
    <w:qFormat/>
    <w:uiPriority w:val="39"/>
    <w:pPr>
      <w:ind w:left="420" w:leftChars="200"/>
    </w:pPr>
  </w:style>
  <w:style w:type="paragraph" w:styleId="8">
    <w:name w:val="Normal (Web)"/>
    <w:basedOn w:val="1"/>
    <w:autoRedefine/>
    <w:unhideWhenUsed/>
    <w:qFormat/>
    <w:uiPriority w:val="99"/>
    <w:pPr>
      <w:widowControl/>
      <w:spacing w:before="100" w:beforeAutospacing="1" w:after="100" w:afterAutospacing="1"/>
      <w:jc w:val="left"/>
    </w:pPr>
    <w:rPr>
      <w:rFonts w:ascii="宋体" w:hAnsi="宋体" w:eastAsia="宋体" w:cs="宋体"/>
      <w:kern w:val="0"/>
      <w:sz w:val="24"/>
      <w:szCs w:val="24"/>
    </w:rPr>
  </w:style>
  <w:style w:type="paragraph" w:styleId="11">
    <w:name w:val="List Paragraph"/>
    <w:basedOn w:val="1"/>
    <w:autoRedefine/>
    <w:qFormat/>
    <w:uiPriority w:val="34"/>
    <w:pPr>
      <w:ind w:firstLine="420" w:firstLineChars="200"/>
    </w:pPr>
  </w:style>
  <w:style w:type="character" w:customStyle="1" w:styleId="12">
    <w:name w:val="页眉 字符"/>
    <w:basedOn w:val="10"/>
    <w:link w:val="5"/>
    <w:autoRedefine/>
    <w:qFormat/>
    <w:uiPriority w:val="99"/>
    <w:rPr>
      <w:sz w:val="18"/>
      <w:szCs w:val="18"/>
    </w:rPr>
  </w:style>
  <w:style w:type="character" w:customStyle="1" w:styleId="13">
    <w:name w:val="页脚 字符"/>
    <w:basedOn w:val="10"/>
    <w:link w:val="4"/>
    <w:autoRedefine/>
    <w:qFormat/>
    <w:uiPriority w:val="99"/>
    <w:rPr>
      <w:sz w:val="18"/>
      <w:szCs w:val="18"/>
    </w:rPr>
  </w:style>
  <w:style w:type="paragraph" w:customStyle="1" w:styleId="14">
    <w:name w:val="我的标题1"/>
    <w:basedOn w:val="2"/>
    <w:link w:val="17"/>
    <w:autoRedefine/>
    <w:qFormat/>
    <w:uiPriority w:val="0"/>
    <w:pPr>
      <w:numPr>
        <w:ilvl w:val="0"/>
        <w:numId w:val="1"/>
      </w:numPr>
      <w:spacing w:before="200" w:after="200"/>
    </w:pPr>
    <w:rPr>
      <w:bCs w:val="0"/>
      <w:sz w:val="32"/>
    </w:rPr>
  </w:style>
  <w:style w:type="paragraph" w:customStyle="1" w:styleId="15">
    <w:name w:val="我的标题2"/>
    <w:basedOn w:val="3"/>
    <w:link w:val="20"/>
    <w:autoRedefine/>
    <w:qFormat/>
    <w:uiPriority w:val="0"/>
    <w:pPr>
      <w:numPr>
        <w:ilvl w:val="1"/>
        <w:numId w:val="1"/>
      </w:numPr>
      <w:spacing w:before="0" w:after="0" w:line="415" w:lineRule="auto"/>
    </w:pPr>
    <w:rPr>
      <w:sz w:val="24"/>
    </w:rPr>
  </w:style>
  <w:style w:type="character" w:customStyle="1" w:styleId="16">
    <w:name w:val="标题 1 字符"/>
    <w:basedOn w:val="10"/>
    <w:link w:val="2"/>
    <w:autoRedefine/>
    <w:qFormat/>
    <w:uiPriority w:val="9"/>
    <w:rPr>
      <w:b/>
      <w:bCs/>
      <w:kern w:val="44"/>
      <w:sz w:val="44"/>
      <w:szCs w:val="44"/>
    </w:rPr>
  </w:style>
  <w:style w:type="character" w:customStyle="1" w:styleId="17">
    <w:name w:val="我的标题1 字符"/>
    <w:basedOn w:val="16"/>
    <w:link w:val="14"/>
    <w:autoRedefine/>
    <w:qFormat/>
    <w:uiPriority w:val="0"/>
    <w:rPr>
      <w:bCs w:val="0"/>
      <w:kern w:val="44"/>
      <w:sz w:val="32"/>
      <w:szCs w:val="44"/>
    </w:rPr>
  </w:style>
  <w:style w:type="paragraph" w:customStyle="1" w:styleId="18">
    <w:name w:val="我的正文"/>
    <w:basedOn w:val="1"/>
    <w:link w:val="21"/>
    <w:autoRedefine/>
    <w:qFormat/>
    <w:uiPriority w:val="0"/>
    <w:pPr>
      <w:keepNext/>
      <w:keepLines/>
      <w:ind w:left="839"/>
    </w:pPr>
  </w:style>
  <w:style w:type="character" w:customStyle="1" w:styleId="19">
    <w:name w:val="标题 2 字符"/>
    <w:basedOn w:val="10"/>
    <w:link w:val="3"/>
    <w:autoRedefine/>
    <w:semiHidden/>
    <w:qFormat/>
    <w:uiPriority w:val="9"/>
    <w:rPr>
      <w:rFonts w:asciiTheme="majorHAnsi" w:hAnsiTheme="majorHAnsi" w:eastAsiaTheme="majorEastAsia" w:cstheme="majorBidi"/>
      <w:b/>
      <w:bCs/>
      <w:sz w:val="32"/>
      <w:szCs w:val="32"/>
    </w:rPr>
  </w:style>
  <w:style w:type="character" w:customStyle="1" w:styleId="20">
    <w:name w:val="我的标题2 字符"/>
    <w:basedOn w:val="19"/>
    <w:link w:val="15"/>
    <w:autoRedefine/>
    <w:qFormat/>
    <w:uiPriority w:val="0"/>
    <w:rPr>
      <w:rFonts w:asciiTheme="majorHAnsi" w:hAnsiTheme="majorHAnsi" w:eastAsiaTheme="majorEastAsia" w:cstheme="majorBidi"/>
      <w:sz w:val="24"/>
      <w:szCs w:val="32"/>
    </w:rPr>
  </w:style>
  <w:style w:type="character" w:customStyle="1" w:styleId="21">
    <w:name w:val="我的正文 字符"/>
    <w:basedOn w:val="10"/>
    <w:link w:val="18"/>
    <w:autoRedefine/>
    <w:qFormat/>
    <w:uiPriority w:val="0"/>
  </w:style>
  <w:style w:type="character" w:customStyle="1" w:styleId="22">
    <w:name w:val="标题 2 Char"/>
    <w:link w:val="3"/>
    <w:autoRedefine/>
    <w:qFormat/>
    <w:uiPriority w:val="0"/>
    <w:rPr>
      <w:rFonts w:ascii="Arial" w:hAnsi="Arial" w:eastAsia="黑体"/>
      <w:b/>
      <w:sz w:val="32"/>
    </w:rPr>
  </w:style>
  <w:style w:type="paragraph" w:customStyle="1" w:styleId="23">
    <w:name w:val="WPSOffice手动目录 1"/>
    <w:qFormat/>
    <w:uiPriority w:val="0"/>
    <w:pPr>
      <w:ind w:leftChars="0"/>
    </w:pPr>
    <w:rPr>
      <w:rFonts w:ascii="Calibri" w:hAnsi="Calibri" w:eastAsia="宋体" w:cs="Times New Roman"/>
      <w:sz w:val="20"/>
      <w:szCs w:val="20"/>
    </w:rPr>
  </w:style>
  <w:style w:type="paragraph" w:customStyle="1" w:styleId="24">
    <w:name w:val="WPSOffice手动目录 2"/>
    <w:autoRedefine/>
    <w:qFormat/>
    <w:uiPriority w:val="0"/>
    <w:pPr>
      <w:ind w:leftChars="200"/>
    </w:pPr>
    <w:rPr>
      <w:rFonts w:ascii="Calibri" w:hAnsi="Calibri" w:eastAsia="宋体" w:cs="Times New Roman"/>
      <w:sz w:val="20"/>
      <w:szCs w:val="20"/>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1" Type="http://schemas.openxmlformats.org/officeDocument/2006/relationships/fontTable" Target="fontTable.xml"/><Relationship Id="rId50" Type="http://schemas.openxmlformats.org/officeDocument/2006/relationships/customXml" Target="../customXml/item2.xml"/><Relationship Id="rId5" Type="http://schemas.openxmlformats.org/officeDocument/2006/relationships/image" Target="media/image1.jpeg"/><Relationship Id="rId49" Type="http://schemas.openxmlformats.org/officeDocument/2006/relationships/numbering" Target="numbering.xml"/><Relationship Id="rId48" Type="http://schemas.openxmlformats.org/officeDocument/2006/relationships/customXml" Target="../customXml/item1.xml"/><Relationship Id="rId47" Type="http://schemas.openxmlformats.org/officeDocument/2006/relationships/image" Target="media/image43.png"/><Relationship Id="rId46" Type="http://schemas.openxmlformats.org/officeDocument/2006/relationships/image" Target="media/image42.png"/><Relationship Id="rId45" Type="http://schemas.openxmlformats.org/officeDocument/2006/relationships/image" Target="media/image41.png"/><Relationship Id="rId44" Type="http://schemas.openxmlformats.org/officeDocument/2006/relationships/image" Target="media/image40.png"/><Relationship Id="rId43" Type="http://schemas.openxmlformats.org/officeDocument/2006/relationships/image" Target="media/image39.png"/><Relationship Id="rId42" Type="http://schemas.openxmlformats.org/officeDocument/2006/relationships/image" Target="media/image38.png"/><Relationship Id="rId41" Type="http://schemas.openxmlformats.org/officeDocument/2006/relationships/image" Target="media/image37.png"/><Relationship Id="rId40" Type="http://schemas.openxmlformats.org/officeDocument/2006/relationships/image" Target="media/image36.png"/><Relationship Id="rId4" Type="http://schemas.openxmlformats.org/officeDocument/2006/relationships/theme" Target="theme/theme1.xml"/><Relationship Id="rId39" Type="http://schemas.openxmlformats.org/officeDocument/2006/relationships/image" Target="media/image35.png"/><Relationship Id="rId38" Type="http://schemas.openxmlformats.org/officeDocument/2006/relationships/image" Target="media/image34.png"/><Relationship Id="rId37" Type="http://schemas.openxmlformats.org/officeDocument/2006/relationships/image" Target="media/image33.png"/><Relationship Id="rId36" Type="http://schemas.openxmlformats.org/officeDocument/2006/relationships/image" Target="media/image32.png"/><Relationship Id="rId35" Type="http://schemas.openxmlformats.org/officeDocument/2006/relationships/image" Target="media/image31.png"/><Relationship Id="rId34" Type="http://schemas.openxmlformats.org/officeDocument/2006/relationships/image" Target="media/image30.png"/><Relationship Id="rId33" Type="http://schemas.openxmlformats.org/officeDocument/2006/relationships/image" Target="media/image29.png"/><Relationship Id="rId32" Type="http://schemas.openxmlformats.org/officeDocument/2006/relationships/image" Target="media/image28.png"/><Relationship Id="rId31" Type="http://schemas.openxmlformats.org/officeDocument/2006/relationships/image" Target="media/image27.png"/><Relationship Id="rId30" Type="http://schemas.openxmlformats.org/officeDocument/2006/relationships/image" Target="media/image26.png"/><Relationship Id="rId3" Type="http://schemas.openxmlformats.org/officeDocument/2006/relationships/footer" Target="footer1.xml"/><Relationship Id="rId29" Type="http://schemas.openxmlformats.org/officeDocument/2006/relationships/image" Target="media/image25.png"/><Relationship Id="rId28" Type="http://schemas.openxmlformats.org/officeDocument/2006/relationships/image" Target="media/image24.png"/><Relationship Id="rId27" Type="http://schemas.openxmlformats.org/officeDocument/2006/relationships/image" Target="media/image23.png"/><Relationship Id="rId26" Type="http://schemas.openxmlformats.org/officeDocument/2006/relationships/image" Target="media/image22.png"/><Relationship Id="rId25" Type="http://schemas.openxmlformats.org/officeDocument/2006/relationships/image" Target="media/image21.png"/><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FED6B390-0F21-4A8A-9041-346E4A4AF999}">
  <ds:schemaRefs/>
</ds:datastoreItem>
</file>

<file path=docProps/app.xml><?xml version="1.0" encoding="utf-8"?>
<Properties xmlns="http://schemas.openxmlformats.org/officeDocument/2006/extended-properties" xmlns:vt="http://schemas.openxmlformats.org/officeDocument/2006/docPropsVTypes">
  <Template>Normal.dotm</Template>
  <Pages>19</Pages>
  <Words>6744</Words>
  <Characters>6881</Characters>
  <Lines>90</Lines>
  <Paragraphs>25</Paragraphs>
  <TotalTime>2</TotalTime>
  <ScaleCrop>false</ScaleCrop>
  <LinksUpToDate>false</LinksUpToDate>
  <CharactersWithSpaces>7136</CharactersWithSpaces>
  <Application>WPS Office_12.1.0.16120_F1E327BC-269C-435d-A152-05C5408002CA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2019-11-20T08:11:00Z</dcterms:created>
  <dc:creator>强 黎</dc:creator>
  <cp:lastModifiedBy>张玉轩</cp:lastModifiedBy>
  <dcterms:modified xsi:type="dcterms:W3CDTF">2025-04-18T07:01:30Z</dcterms:modified>
  <cp:revision>722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2052-12.1.0.16120</vt:lpwstr>
  </property>
  <property fmtid="{D5CDD505-2E9C-101B-9397-08002B2CF9AE}" pid="3" name="ICV">
    <vt:lpwstr>0F17E8EEC90D44239B99D0A5B52FE625_13</vt:lpwstr>
  </property>
  <property fmtid="{D5CDD505-2E9C-101B-9397-08002B2CF9AE}" pid="4" name="KSOTemplateDocerSaveRecord">
    <vt:lpwstr>eyJoZGlkIjoiYzYzNmNmZjVlZmNiY2RjZTU3MTM2NWJjODA3NzIwOGEiLCJ1c2VySWQiOiIxNjg0MDI5NjY1In0=</vt:lpwstr>
  </property>
</Properties>
</file>