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7CBF6">
      <w:pPr>
        <w:widowControl/>
        <w:spacing w:after="240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eastAsia="zh-CN"/>
        </w:rPr>
        <w:t>采购管理系统操作指引（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  <w:t>教师端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eastAsia="zh-CN"/>
        </w:rPr>
        <w:t>）</w:t>
      </w:r>
    </w:p>
    <w:p w14:paraId="42CF8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一、政府采购预算编报流程</w:t>
      </w:r>
    </w:p>
    <w:p w14:paraId="5038E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各单位政府采购预算分两级编报。</w:t>
      </w:r>
    </w:p>
    <w:p w14:paraId="4FD8A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首先，由采购人编报数据提交给本单位的采购管理员审核；其次，由采购管理员汇总生成本单位年度预算数据，再提交给资产处复核。资产处复核通过后，由采购管理员下载本单位年度采购预算表，签字盖章后送资产处1号楼117室。</w:t>
      </w:r>
    </w:p>
    <w:p w14:paraId="0D944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二、系统登录途径</w:t>
      </w:r>
    </w:p>
    <w:p w14:paraId="14251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“采购管理系统”有两种登录方式。</w:t>
      </w:r>
    </w:p>
    <w:p w14:paraId="24DAE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第一种，通过智慧校园-系统直通车登录，见下图。</w:t>
      </w:r>
    </w:p>
    <w:p w14:paraId="05A711AA">
      <w:pPr>
        <w:jc w:val="center"/>
      </w:pPr>
      <w:r>
        <w:drawing>
          <wp:inline distT="0" distB="0" distL="114300" distR="114300">
            <wp:extent cx="5271770" cy="2250440"/>
            <wp:effectExtent l="0" t="0" r="508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11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第二种，通过学校主页-机构设置-资产处主页-采购管理系统图标登录，见下图。</w:t>
      </w:r>
    </w:p>
    <w:p w14:paraId="234328BC">
      <w:pPr>
        <w:jc w:val="center"/>
      </w:pPr>
      <w:r>
        <w:drawing>
          <wp:inline distT="0" distB="0" distL="114300" distR="114300">
            <wp:extent cx="5273675" cy="1885315"/>
            <wp:effectExtent l="0" t="0" r="317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23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以上两种登录方式均需要大家提前登录智慧校园账号。</w:t>
      </w:r>
    </w:p>
    <w:p w14:paraId="2F1B86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政府采购预算数据填报指引</w:t>
      </w:r>
    </w:p>
    <w:p w14:paraId="310C39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1.首次登录的请先维护个人资料，详见下图。</w:t>
      </w:r>
    </w:p>
    <w:p w14:paraId="1CE9809A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5142230" cy="5034915"/>
            <wp:effectExtent l="0" t="0" r="1270" b="13335"/>
            <wp:docPr id="3" name="图片 3" descr="c0c6b3de64bdc177d867ed8d2e70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0c6b3de64bdc177d867ed8d2e702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2230" cy="503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2AC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2.登录后，进入数据填报阶段，如果填报数据不多，可以在系统内，选择申报类型(教育事业费/科研经费/专项经费)进入经费申报页面直接填报，填报流程见下图。</w:t>
      </w:r>
    </w:p>
    <w:p w14:paraId="405A3AFB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5267960" cy="2771140"/>
            <wp:effectExtent l="0" t="0" r="8890" b="10160"/>
            <wp:docPr id="4" name="图片 4" descr="54529e87421f19596cca9dea30ac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4529e87421f19596cca9dea30acce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DA3C7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761990" cy="2837815"/>
            <wp:effectExtent l="0" t="0" r="10160" b="63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199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8A8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3.如果需要填报的数据较多，可以选择下载Excel模板（注意区分不同经费类型），填写表格后批量上传，具体操作流程见下图。</w:t>
      </w:r>
    </w:p>
    <w:p w14:paraId="2B194A50">
      <w:pPr>
        <w:numPr>
          <w:ilvl w:val="0"/>
          <w:numId w:val="0"/>
        </w:numPr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5890895" cy="3115945"/>
            <wp:effectExtent l="0" t="0" r="14605" b="8255"/>
            <wp:docPr id="5" name="图片 5" descr="55b8f54db6df8daae9532adc70b2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5b8f54db6df8daae9532adc70b2e8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90895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85F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4.关于采购预算申报表填写的几点说明</w:t>
      </w:r>
    </w:p>
    <w:p w14:paraId="0E048C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“货物/工程/服务”：请按照A货物、B工程、C服务分别填写采购项目，同一采购项目中既有货物又有工程、服务的，请按类别拆分填写。</w:t>
      </w:r>
    </w:p>
    <w:p w14:paraId="5249F2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“万元”：请注意表格中采购数据单位是万元。</w:t>
      </w:r>
    </w:p>
    <w:p w14:paraId="01D167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“是否进口”的标准：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上报海关减免进口环节增值税和关税的为进口产品；无需报关境内有货源或者在境内生产的国外品牌产品视同国产。</w:t>
      </w:r>
    </w:p>
    <w:p w14:paraId="2A3BD5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“是否单一来源”：除图书期刊电子资源数据库外统一填“否”。</w:t>
      </w:r>
    </w:p>
    <w:p w14:paraId="08C8FB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“是否执行预采购”：统一填“否”。</w:t>
      </w:r>
    </w:p>
    <w:p w14:paraId="69B50C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“是否信息化建设项目”：请咨询网络信息中心后填写，咨询电话8242980。</w:t>
      </w:r>
    </w:p>
    <w:p w14:paraId="52B180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“采购人电话”：请填写手机号（11位）方便联系，不要填写办公电话。</w:t>
      </w:r>
    </w:p>
    <w:p w14:paraId="2B3593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“采购部门/学院”：请与学校官网主页-机构设置中名称一致。</w:t>
      </w:r>
    </w:p>
    <w:p w14:paraId="5C08E7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“模板下载”：此模块中有《采购目录》《填表模板》《通用资产配置标准》《预算编报通知文件》等各项附件，方便大家下载查阅，见下图。</w:t>
      </w:r>
    </w:p>
    <w:p w14:paraId="64D427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177800</wp:posOffset>
            </wp:positionH>
            <wp:positionV relativeFrom="paragraph">
              <wp:posOffset>225425</wp:posOffset>
            </wp:positionV>
            <wp:extent cx="5837555" cy="3279140"/>
            <wp:effectExtent l="0" t="0" r="10795" b="16510"/>
            <wp:wrapTopAndBottom/>
            <wp:docPr id="7" name="图片 7" descr="0e7405cfb68e6ec87147bd618604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e7405cfb68e6ec87147bd6186044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37555" cy="327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DC5E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数据填写完成后请提交学院采购管理员审核。系统填报中遇到任何技术问题，请咨询客服专员杨书清：18153227097，也可咨询资产处8249989、8242891、8249987。</w:t>
      </w:r>
      <w:bookmarkStart w:id="0" w:name="_GoBack"/>
      <w:bookmarkEnd w:id="0"/>
    </w:p>
    <w:sectPr>
      <w:pgSz w:w="11900" w:h="16840"/>
      <w:pgMar w:top="1440" w:right="1349" w:bottom="1440" w:left="1349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B35A31"/>
    <w:multiLevelType w:val="singleLevel"/>
    <w:tmpl w:val="5CB35A3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iMDNjMmQxZTg5OGU3MmE1YzNiZWIyMzEzODg3N2IifQ=="/>
  </w:docVars>
  <w:rsids>
    <w:rsidRoot w:val="00D65C62"/>
    <w:rsid w:val="00106AA1"/>
    <w:rsid w:val="00480340"/>
    <w:rsid w:val="00687B32"/>
    <w:rsid w:val="00D65C62"/>
    <w:rsid w:val="00DF4B96"/>
    <w:rsid w:val="00FE2BF1"/>
    <w:rsid w:val="03AC0083"/>
    <w:rsid w:val="05BC5423"/>
    <w:rsid w:val="08921DC6"/>
    <w:rsid w:val="0898542E"/>
    <w:rsid w:val="0BAA1044"/>
    <w:rsid w:val="0FF32DD2"/>
    <w:rsid w:val="1CC113E2"/>
    <w:rsid w:val="1FEE325F"/>
    <w:rsid w:val="28C06778"/>
    <w:rsid w:val="2BC419E8"/>
    <w:rsid w:val="2BF07378"/>
    <w:rsid w:val="320D319B"/>
    <w:rsid w:val="37425DE5"/>
    <w:rsid w:val="46FF5F5D"/>
    <w:rsid w:val="56706A06"/>
    <w:rsid w:val="595B67A0"/>
    <w:rsid w:val="6FE00713"/>
    <w:rsid w:val="7C2F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5">
    <w:name w:val="ne-tex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835</Words>
  <Characters>880</Characters>
  <Lines>12</Lines>
  <Paragraphs>3</Paragraphs>
  <TotalTime>0</TotalTime>
  <ScaleCrop>false</ScaleCrop>
  <LinksUpToDate>false</LinksUpToDate>
  <CharactersWithSpaces>880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2019-07-18T09:41:00Z</dcterms:created>
  <dc:creator>语雀 (yuque.com)</dc:creator>
  <cp:lastModifiedBy>张玉轩</cp:lastModifiedBy>
  <dcterms:modified xsi:type="dcterms:W3CDTF">2025-10-20T02:52:22Z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5BC175A3C4C74D1E8B04740A0AA1FBD2_13</vt:lpwstr>
  </property>
  <property fmtid="{D5CDD505-2E9C-101B-9397-08002B2CF9AE}" pid="4" name="KSOTemplateDocerSaveRecord">
    <vt:lpwstr>eyJoZGlkIjoiZjNiMDNjMmQxZTg5OGU3MmE1YzNiZWIyMzEzODg3N2IiLCJ1c2VySWQiOiIxNjgzMzEzMDk1In0=</vt:lpwstr>
  </property>
</Properties>
</file>